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E3B8F" w14:textId="77777777" w:rsidR="003119B8" w:rsidRPr="00B44D63" w:rsidRDefault="003119B8" w:rsidP="003119B8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B44D63">
        <w:rPr>
          <w:b/>
          <w:u w:val="single"/>
        </w:rPr>
        <w:t>UVEITE DANS LES ARTHRITE JUVENILES</w:t>
      </w:r>
    </w:p>
    <w:p w14:paraId="2EBFA8DA" w14:textId="77777777" w:rsidR="003119B8" w:rsidRPr="00B44D63" w:rsidRDefault="003119B8" w:rsidP="003119B8">
      <w:pPr>
        <w:widowControl w:val="0"/>
        <w:autoSpaceDE w:val="0"/>
        <w:autoSpaceDN w:val="0"/>
        <w:adjustRightInd w:val="0"/>
        <w:rPr>
          <w:rFonts w:cs="Arial"/>
          <w:b/>
          <w:szCs w:val="20"/>
          <w:u w:val="single"/>
        </w:rPr>
      </w:pPr>
    </w:p>
    <w:p w14:paraId="09BD8D1D" w14:textId="130375E2" w:rsidR="003119B8" w:rsidRPr="00B44D63" w:rsidRDefault="003119B8" w:rsidP="003119B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FF0000"/>
          <w:szCs w:val="20"/>
        </w:rPr>
      </w:pPr>
      <w:r w:rsidRPr="0077500C">
        <w:rPr>
          <w:rFonts w:cs="Arial"/>
          <w:szCs w:val="20"/>
        </w:rPr>
        <w:t xml:space="preserve">Y PENSER DANS </w:t>
      </w:r>
      <w:r w:rsidRPr="0077500C">
        <w:rPr>
          <w:rFonts w:cs="Arial"/>
          <w:b/>
          <w:color w:val="FF0000"/>
          <w:szCs w:val="20"/>
        </w:rPr>
        <w:t>TOUTES LES FORMES ARTHRITES RHUMATOIDE</w:t>
      </w:r>
      <w:r w:rsidR="0077500C">
        <w:rPr>
          <w:rFonts w:cs="Arial"/>
          <w:b/>
          <w:color w:val="FF0000"/>
          <w:szCs w:val="20"/>
        </w:rPr>
        <w:t>S</w:t>
      </w:r>
      <w:r w:rsidRPr="00B44D63">
        <w:rPr>
          <w:rFonts w:cs="Arial"/>
          <w:color w:val="FF0000"/>
          <w:szCs w:val="20"/>
        </w:rPr>
        <w:t xml:space="preserve"> </w:t>
      </w:r>
      <w:r w:rsidRPr="0077500C">
        <w:rPr>
          <w:rFonts w:cs="Arial"/>
          <w:b/>
          <w:color w:val="FF0000"/>
          <w:szCs w:val="20"/>
        </w:rPr>
        <w:t>JUVENILE</w:t>
      </w:r>
      <w:r w:rsidR="0077500C">
        <w:rPr>
          <w:rFonts w:cs="Arial"/>
          <w:b/>
          <w:color w:val="FF0000"/>
          <w:szCs w:val="20"/>
        </w:rPr>
        <w:t>S</w:t>
      </w:r>
      <w:r w:rsidRPr="00B44D63">
        <w:rPr>
          <w:rFonts w:cs="Arial"/>
          <w:color w:val="FF0000"/>
          <w:szCs w:val="20"/>
        </w:rPr>
        <w:t xml:space="preserve"> </w:t>
      </w:r>
      <w:r w:rsidRPr="0077500C">
        <w:rPr>
          <w:rFonts w:cs="Arial"/>
          <w:szCs w:val="20"/>
        </w:rPr>
        <w:t>=&gt; LA DEPISTER DANS TOUSD LES CAS</w:t>
      </w:r>
      <w:r w:rsidRPr="00B44D63">
        <w:rPr>
          <w:rFonts w:cs="Arial"/>
          <w:color w:val="FF0000"/>
          <w:szCs w:val="20"/>
        </w:rPr>
        <w:t xml:space="preserve"> </w:t>
      </w:r>
      <w:r w:rsidRPr="00B44D63">
        <w:rPr>
          <w:rFonts w:cs="Arial"/>
          <w:b/>
          <w:color w:val="FF0000"/>
          <w:szCs w:val="20"/>
        </w:rPr>
        <w:t xml:space="preserve">DANS LES MOIS QUI SUIVENT </w:t>
      </w:r>
      <w:r w:rsidRPr="0077500C">
        <w:rPr>
          <w:rFonts w:cs="Arial"/>
          <w:szCs w:val="20"/>
        </w:rPr>
        <w:t>L’APPARITION DE L’ARTHRITE</w:t>
      </w:r>
      <w:r w:rsidRPr="00B44D63">
        <w:rPr>
          <w:rFonts w:cs="Arial"/>
          <w:color w:val="FF0000"/>
          <w:szCs w:val="20"/>
        </w:rPr>
        <w:t xml:space="preserve"> </w:t>
      </w:r>
    </w:p>
    <w:p w14:paraId="47DB43D0" w14:textId="77777777" w:rsidR="003119B8" w:rsidRPr="0077500C" w:rsidRDefault="003119B8" w:rsidP="003119B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77500C">
        <w:rPr>
          <w:rFonts w:cs="Arial"/>
          <w:szCs w:val="20"/>
        </w:rPr>
        <w:t>PLUS FREQUENT DANS LES FORMES</w:t>
      </w:r>
      <w:r w:rsidRPr="00B44D63">
        <w:rPr>
          <w:rFonts w:cs="Arial"/>
          <w:color w:val="FF0000"/>
          <w:szCs w:val="20"/>
        </w:rPr>
        <w:t xml:space="preserve"> </w:t>
      </w:r>
      <w:r w:rsidRPr="00B44D63">
        <w:rPr>
          <w:rFonts w:cs="Arial"/>
          <w:b/>
          <w:color w:val="FF0000"/>
          <w:szCs w:val="20"/>
        </w:rPr>
        <w:t>OLIGOARTICULAIRES</w:t>
      </w:r>
      <w:r w:rsidRPr="00B44D63">
        <w:rPr>
          <w:rFonts w:cs="Arial"/>
          <w:color w:val="FF0000"/>
          <w:szCs w:val="20"/>
        </w:rPr>
        <w:t xml:space="preserve"> </w:t>
      </w:r>
      <w:r w:rsidRPr="0077500C">
        <w:rPr>
          <w:rFonts w:cs="Arial"/>
          <w:szCs w:val="20"/>
        </w:rPr>
        <w:t>(30%) QUE POLYARTICULAIRES (5%)</w:t>
      </w:r>
    </w:p>
    <w:p w14:paraId="41C557D5" w14:textId="77777777" w:rsidR="003119B8" w:rsidRPr="00B44D63" w:rsidRDefault="003119B8" w:rsidP="003119B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FF0000"/>
          <w:szCs w:val="20"/>
        </w:rPr>
      </w:pPr>
      <w:r w:rsidRPr="0077500C">
        <w:rPr>
          <w:rFonts w:cs="Arial"/>
          <w:szCs w:val="20"/>
        </w:rPr>
        <w:t>PLUS FREQUENTE SI</w:t>
      </w:r>
      <w:r w:rsidRPr="00B44D63">
        <w:rPr>
          <w:rFonts w:cs="Arial"/>
          <w:color w:val="FF0000"/>
          <w:szCs w:val="20"/>
        </w:rPr>
        <w:t xml:space="preserve"> </w:t>
      </w:r>
      <w:r w:rsidRPr="00B44D63">
        <w:rPr>
          <w:rFonts w:cs="Arial"/>
          <w:b/>
          <w:color w:val="FF0000"/>
          <w:szCs w:val="20"/>
        </w:rPr>
        <w:t>FAN POSITIF</w:t>
      </w:r>
    </w:p>
    <w:p w14:paraId="4AC754FA" w14:textId="77777777" w:rsidR="003119B8" w:rsidRPr="00B44D63" w:rsidRDefault="003119B8" w:rsidP="003119B8">
      <w:pPr>
        <w:widowControl w:val="0"/>
        <w:autoSpaceDE w:val="0"/>
        <w:autoSpaceDN w:val="0"/>
        <w:adjustRightInd w:val="0"/>
        <w:rPr>
          <w:rFonts w:cs="Arial"/>
          <w:color w:val="FF0000"/>
          <w:szCs w:val="20"/>
        </w:rPr>
      </w:pPr>
    </w:p>
    <w:p w14:paraId="5C13E96A" w14:textId="77777777" w:rsidR="003119B8" w:rsidRPr="00B44D63" w:rsidRDefault="003119B8" w:rsidP="003119B8">
      <w:pPr>
        <w:widowControl w:val="0"/>
        <w:autoSpaceDE w:val="0"/>
        <w:autoSpaceDN w:val="0"/>
        <w:adjustRightInd w:val="0"/>
        <w:rPr>
          <w:rFonts w:cs="Arial"/>
          <w:szCs w:val="20"/>
          <w:u w:val="single"/>
        </w:rPr>
      </w:pPr>
    </w:p>
    <w:p w14:paraId="02EE653F" w14:textId="77777777" w:rsidR="003119B8" w:rsidRPr="00B44D63" w:rsidRDefault="003119B8" w:rsidP="003119B8">
      <w:pPr>
        <w:widowControl w:val="0"/>
        <w:autoSpaceDE w:val="0"/>
        <w:autoSpaceDN w:val="0"/>
        <w:adjustRightInd w:val="0"/>
        <w:rPr>
          <w:rFonts w:cs="Arial"/>
          <w:szCs w:val="20"/>
          <w:u w:val="single"/>
        </w:rPr>
      </w:pPr>
      <w:r w:rsidRPr="00B44D63">
        <w:rPr>
          <w:rFonts w:cs="Arial"/>
          <w:szCs w:val="20"/>
          <w:u w:val="single"/>
        </w:rPr>
        <w:t>FACTEURS DE RISQUE</w:t>
      </w:r>
    </w:p>
    <w:p w14:paraId="0EAEDE48" w14:textId="03E4D32A" w:rsidR="003119B8" w:rsidRPr="00B44D63" w:rsidRDefault="003119B8" w:rsidP="003119B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0"/>
          <w:u w:val="single"/>
        </w:rPr>
      </w:pPr>
      <w:r w:rsidRPr="00B44D63">
        <w:rPr>
          <w:rFonts w:cs="Arial"/>
          <w:szCs w:val="20"/>
        </w:rPr>
        <w:t xml:space="preserve">Sexe </w:t>
      </w:r>
      <w:r w:rsidR="0086397D" w:rsidRPr="00B44D63">
        <w:rPr>
          <w:rFonts w:cs="Arial"/>
          <w:b/>
          <w:szCs w:val="20"/>
        </w:rPr>
        <w:t>féminin</w:t>
      </w:r>
    </w:p>
    <w:p w14:paraId="65923311" w14:textId="2C7942E3" w:rsidR="003119B8" w:rsidRPr="00B44D63" w:rsidRDefault="003119B8" w:rsidP="003119B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0"/>
          <w:u w:val="single"/>
        </w:rPr>
      </w:pPr>
      <w:r w:rsidRPr="00B44D63">
        <w:rPr>
          <w:rFonts w:cs="Arial"/>
          <w:szCs w:val="20"/>
        </w:rPr>
        <w:t xml:space="preserve">Début de l’arthrite </w:t>
      </w:r>
      <w:r w:rsidRPr="00B44D63">
        <w:rPr>
          <w:rFonts w:cs="Arial"/>
          <w:b/>
          <w:szCs w:val="20"/>
        </w:rPr>
        <w:t xml:space="preserve">avant </w:t>
      </w:r>
      <w:r w:rsidR="0086397D" w:rsidRPr="00B44D63">
        <w:rPr>
          <w:rFonts w:cs="Arial"/>
          <w:b/>
          <w:szCs w:val="20"/>
        </w:rPr>
        <w:t xml:space="preserve"> 6 ans</w:t>
      </w:r>
    </w:p>
    <w:p w14:paraId="7C859A31" w14:textId="1224AC92" w:rsidR="0086397D" w:rsidRPr="00B44D63" w:rsidRDefault="0086397D" w:rsidP="003119B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 xml:space="preserve">ARJ forme </w:t>
      </w:r>
      <w:r w:rsidRPr="00B44D63">
        <w:rPr>
          <w:rFonts w:cs="Arial"/>
          <w:b/>
          <w:szCs w:val="20"/>
        </w:rPr>
        <w:t>OLIGO</w:t>
      </w:r>
      <w:r w:rsidRPr="00B44D63">
        <w:rPr>
          <w:rFonts w:cs="Arial"/>
          <w:szCs w:val="20"/>
        </w:rPr>
        <w:t>-articulaire</w:t>
      </w:r>
      <w:r w:rsidR="00127D1A" w:rsidRPr="00B44D63">
        <w:rPr>
          <w:rFonts w:cs="Arial"/>
          <w:szCs w:val="20"/>
        </w:rPr>
        <w:t>.</w:t>
      </w:r>
    </w:p>
    <w:p w14:paraId="32FC3FB4" w14:textId="23FD0ECB" w:rsidR="00127D1A" w:rsidRPr="00B44D63" w:rsidRDefault="00127D1A" w:rsidP="00127D1A">
      <w:pPr>
        <w:widowControl w:val="0"/>
        <w:autoSpaceDE w:val="0"/>
        <w:autoSpaceDN w:val="0"/>
        <w:adjustRightInd w:val="0"/>
        <w:ind w:left="1843"/>
        <w:rPr>
          <w:rFonts w:cs="Arial"/>
          <w:szCs w:val="20"/>
        </w:rPr>
      </w:pPr>
      <w:r w:rsidRPr="00B44D63">
        <w:rPr>
          <w:b/>
          <w:noProof/>
          <w:lang w:val="en-US" w:eastAsia="en-US"/>
        </w:rPr>
        <w:drawing>
          <wp:inline distT="0" distB="0" distL="0" distR="0" wp14:anchorId="3E2D4C9A" wp14:editId="6AE07507">
            <wp:extent cx="2890902" cy="1311612"/>
            <wp:effectExtent l="0" t="0" r="5080" b="9525"/>
            <wp:docPr id="3" name="Picture 3" descr="Capture d’écran 2013-12-25 à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 d’écran 2013-12-25 à 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37"/>
                    <a:stretch/>
                  </pic:blipFill>
                  <pic:spPr bwMode="auto">
                    <a:xfrm>
                      <a:off x="0" y="0"/>
                      <a:ext cx="2891270" cy="131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0190C" w14:textId="4D8C414A" w:rsidR="0086397D" w:rsidRPr="00B44D63" w:rsidRDefault="00EE02D9" w:rsidP="003119B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Se présente d</w:t>
      </w:r>
      <w:r w:rsidR="0086397D" w:rsidRPr="00B44D63">
        <w:rPr>
          <w:rFonts w:cs="Arial"/>
          <w:szCs w:val="20"/>
        </w:rPr>
        <w:t xml:space="preserve">ans </w:t>
      </w:r>
      <w:r w:rsidRPr="00B44D63">
        <w:rPr>
          <w:rFonts w:cs="Arial"/>
          <w:szCs w:val="20"/>
        </w:rPr>
        <w:t xml:space="preserve">90% des cas dans </w:t>
      </w:r>
      <w:r w:rsidR="0086397D" w:rsidRPr="00B44D63">
        <w:rPr>
          <w:rFonts w:cs="Arial"/>
          <w:szCs w:val="20"/>
        </w:rPr>
        <w:t xml:space="preserve">les </w:t>
      </w:r>
      <w:r w:rsidR="0086397D" w:rsidRPr="00B44D63">
        <w:rPr>
          <w:rFonts w:cs="Arial"/>
          <w:b/>
          <w:szCs w:val="20"/>
          <w:vertAlign w:val="superscript"/>
        </w:rPr>
        <w:t xml:space="preserve"> </w:t>
      </w:r>
      <w:r w:rsidR="0086397D" w:rsidRPr="00B44D63">
        <w:rPr>
          <w:rFonts w:cs="Arial"/>
          <w:b/>
          <w:szCs w:val="20"/>
        </w:rPr>
        <w:t>4 années</w:t>
      </w:r>
      <w:r w:rsidR="0086397D" w:rsidRPr="00B44D63">
        <w:rPr>
          <w:rFonts w:cs="Arial"/>
          <w:szCs w:val="20"/>
        </w:rPr>
        <w:t xml:space="preserve"> </w:t>
      </w:r>
      <w:r w:rsidRPr="00B44D63">
        <w:rPr>
          <w:rFonts w:cs="Arial"/>
          <w:szCs w:val="20"/>
        </w:rPr>
        <w:t xml:space="preserve">première </w:t>
      </w:r>
      <w:r w:rsidR="0086397D" w:rsidRPr="00B44D63">
        <w:rPr>
          <w:rFonts w:cs="Arial"/>
          <w:szCs w:val="20"/>
        </w:rPr>
        <w:t>d’évolution</w:t>
      </w:r>
      <w:r w:rsidRPr="00B44D63">
        <w:rPr>
          <w:rFonts w:cs="Arial"/>
          <w:szCs w:val="20"/>
        </w:rPr>
        <w:t xml:space="preserve"> de l’</w:t>
      </w:r>
      <w:r w:rsidR="00DF6FDC" w:rsidRPr="00B44D63">
        <w:rPr>
          <w:rFonts w:cs="Arial"/>
          <w:szCs w:val="20"/>
        </w:rPr>
        <w:t>arthrite et le risque dev</w:t>
      </w:r>
      <w:r w:rsidR="008B3BE4" w:rsidRPr="00B44D63">
        <w:rPr>
          <w:rFonts w:cs="Arial"/>
          <w:szCs w:val="20"/>
        </w:rPr>
        <w:t>ie</w:t>
      </w:r>
      <w:r w:rsidR="00DF6FDC" w:rsidRPr="00B44D63">
        <w:rPr>
          <w:rFonts w:cs="Arial"/>
          <w:szCs w:val="20"/>
        </w:rPr>
        <w:t>nt presque nul après 76 ans d’évolution.</w:t>
      </w:r>
    </w:p>
    <w:p w14:paraId="7E1F9D62" w14:textId="779FE6C6" w:rsidR="0086397D" w:rsidRPr="00B44D63" w:rsidRDefault="0086397D" w:rsidP="003119B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b/>
          <w:szCs w:val="20"/>
        </w:rPr>
        <w:t>FAN</w:t>
      </w:r>
      <w:r w:rsidRPr="00B44D63">
        <w:rPr>
          <w:rFonts w:cs="Arial"/>
          <w:szCs w:val="20"/>
        </w:rPr>
        <w:t xml:space="preserve"> positif</w:t>
      </w:r>
    </w:p>
    <w:p w14:paraId="34BE0BE3" w14:textId="020272D6" w:rsidR="003119B8" w:rsidRPr="00B44D63" w:rsidRDefault="003119B8" w:rsidP="00696D89">
      <w:pPr>
        <w:widowControl w:val="0"/>
        <w:autoSpaceDE w:val="0"/>
        <w:autoSpaceDN w:val="0"/>
        <w:adjustRightInd w:val="0"/>
        <w:ind w:left="1134"/>
        <w:rPr>
          <w:rFonts w:cs="Arial"/>
          <w:szCs w:val="20"/>
          <w:u w:val="single"/>
        </w:rPr>
      </w:pPr>
    </w:p>
    <w:p w14:paraId="5C27D32C" w14:textId="77777777" w:rsidR="00696D89" w:rsidRPr="00B44D63" w:rsidRDefault="00696D89" w:rsidP="003119B8">
      <w:pPr>
        <w:widowControl w:val="0"/>
        <w:autoSpaceDE w:val="0"/>
        <w:autoSpaceDN w:val="0"/>
        <w:adjustRightInd w:val="0"/>
        <w:rPr>
          <w:rFonts w:cs="Arial"/>
          <w:szCs w:val="20"/>
          <w:u w:val="single"/>
        </w:rPr>
      </w:pPr>
    </w:p>
    <w:p w14:paraId="79DACED7" w14:textId="77741230" w:rsidR="003119B8" w:rsidRPr="00B44D63" w:rsidRDefault="003119B8" w:rsidP="003119B8">
      <w:pPr>
        <w:widowControl w:val="0"/>
        <w:autoSpaceDE w:val="0"/>
        <w:autoSpaceDN w:val="0"/>
        <w:adjustRightInd w:val="0"/>
        <w:rPr>
          <w:rFonts w:cs="Arial"/>
          <w:szCs w:val="20"/>
          <w:u w:val="single"/>
        </w:rPr>
      </w:pPr>
      <w:r w:rsidRPr="00B44D63">
        <w:rPr>
          <w:rFonts w:cs="Arial"/>
          <w:szCs w:val="20"/>
          <w:u w:val="single"/>
        </w:rPr>
        <w:t>SYMPTOMES</w:t>
      </w:r>
      <w:r w:rsidR="00696D89" w:rsidRPr="00B44D63">
        <w:rPr>
          <w:rFonts w:cs="Arial"/>
          <w:szCs w:val="20"/>
          <w:u w:val="single"/>
        </w:rPr>
        <w:t xml:space="preserve"> D’UVEITE</w:t>
      </w:r>
    </w:p>
    <w:p w14:paraId="3AEAC2D5" w14:textId="136F862C" w:rsidR="00696D89" w:rsidRPr="00B44D63" w:rsidRDefault="003119B8" w:rsidP="00EB339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 xml:space="preserve">Se méfier </w:t>
      </w:r>
      <w:r w:rsidR="00696D89" w:rsidRPr="00B44D63">
        <w:rPr>
          <w:rFonts w:ascii="Arial" w:hAnsi="Arial" w:cs="Arial"/>
          <w:sz w:val="20"/>
          <w:szCs w:val="20"/>
        </w:rPr>
        <w:t>car l’uvéite chez les enfants de &lt; 12 ans est :</w:t>
      </w:r>
    </w:p>
    <w:p w14:paraId="626B8328" w14:textId="77777777" w:rsidR="00696D89" w:rsidRPr="00B44D63" w:rsidRDefault="00696D89" w:rsidP="00696D89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b/>
          <w:color w:val="FF0000"/>
          <w:sz w:val="20"/>
          <w:szCs w:val="20"/>
        </w:rPr>
        <w:t>CHRONIQUE</w:t>
      </w:r>
    </w:p>
    <w:p w14:paraId="387AF62A" w14:textId="77777777" w:rsidR="00696D89" w:rsidRPr="00B44D63" w:rsidRDefault="00782ACB" w:rsidP="00696D89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b/>
          <w:color w:val="FF0000"/>
          <w:sz w:val="20"/>
          <w:szCs w:val="20"/>
        </w:rPr>
        <w:t>INSIDIEUSE</w:t>
      </w:r>
      <w:r w:rsidR="00696D89" w:rsidRPr="00B44D63">
        <w:rPr>
          <w:rFonts w:ascii="Arial" w:hAnsi="Arial" w:cs="Arial"/>
          <w:b/>
          <w:color w:val="FF0000"/>
          <w:sz w:val="20"/>
          <w:szCs w:val="20"/>
        </w:rPr>
        <w:t xml:space="preserve"> VOIR </w:t>
      </w:r>
      <w:r w:rsidRPr="00B44D63">
        <w:rPr>
          <w:rFonts w:ascii="Arial" w:hAnsi="Arial" w:cs="Arial"/>
          <w:b/>
          <w:color w:val="FF0000"/>
          <w:sz w:val="20"/>
          <w:szCs w:val="20"/>
        </w:rPr>
        <w:t>ASYMPTOMATIQUE</w:t>
      </w:r>
      <w:r w:rsidR="003119B8" w:rsidRPr="00B44D63">
        <w:rPr>
          <w:rFonts w:ascii="Arial" w:hAnsi="Arial" w:cs="Arial"/>
          <w:sz w:val="20"/>
          <w:szCs w:val="20"/>
        </w:rPr>
        <w:t xml:space="preserve"> </w:t>
      </w:r>
    </w:p>
    <w:p w14:paraId="5A3E03F7" w14:textId="15423DFA" w:rsidR="003119B8" w:rsidRPr="00B44D63" w:rsidRDefault="00696D89" w:rsidP="00696D89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L’uvéite p</w:t>
      </w:r>
      <w:r w:rsidR="00D75E98" w:rsidRPr="00B44D63">
        <w:rPr>
          <w:rFonts w:ascii="Arial" w:hAnsi="Arial" w:cs="Arial"/>
          <w:sz w:val="20"/>
          <w:szCs w:val="20"/>
        </w:rPr>
        <w:t>récède l’arthrite dans 5% des cas.</w:t>
      </w:r>
    </w:p>
    <w:p w14:paraId="3418F8B7" w14:textId="4A12E0F2" w:rsidR="00EB3392" w:rsidRPr="00B44D63" w:rsidRDefault="00B54ECC" w:rsidP="00EB339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ascii="Arial" w:hAnsi="Arial" w:cs="Arial"/>
          <w:sz w:val="20"/>
          <w:szCs w:val="20"/>
        </w:rPr>
        <w:t>A</w:t>
      </w:r>
      <w:r w:rsidR="00EB3392" w:rsidRPr="00B44D63">
        <w:rPr>
          <w:rFonts w:ascii="Arial" w:hAnsi="Arial" w:cs="Arial"/>
          <w:sz w:val="20"/>
          <w:szCs w:val="20"/>
        </w:rPr>
        <w:t xml:space="preserve">tteinte </w:t>
      </w:r>
      <w:r w:rsidR="00EB3392" w:rsidRPr="00D82B62">
        <w:rPr>
          <w:rFonts w:ascii="Arial" w:hAnsi="Arial" w:cs="Arial"/>
          <w:b/>
          <w:sz w:val="20"/>
          <w:szCs w:val="20"/>
        </w:rPr>
        <w:t>bilatérale</w:t>
      </w:r>
      <w:r w:rsidR="00EB3392" w:rsidRPr="00B44D63">
        <w:rPr>
          <w:rFonts w:ascii="Arial" w:hAnsi="Arial" w:cs="Arial"/>
          <w:sz w:val="20"/>
          <w:szCs w:val="20"/>
        </w:rPr>
        <w:t xml:space="preserve"> dans 70% des cas</w:t>
      </w:r>
      <w:r w:rsidRPr="00B44D63">
        <w:rPr>
          <w:rFonts w:ascii="Arial" w:hAnsi="Arial" w:cs="Arial"/>
          <w:sz w:val="20"/>
          <w:szCs w:val="20"/>
        </w:rPr>
        <w:t xml:space="preserve"> =&gt; rechercher</w:t>
      </w:r>
    </w:p>
    <w:p w14:paraId="182B104C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FF0000"/>
          <w:szCs w:val="20"/>
        </w:rPr>
      </w:pPr>
      <w:r w:rsidRPr="00B44D63">
        <w:rPr>
          <w:rFonts w:cs="Arial"/>
          <w:b/>
          <w:color w:val="FF0000"/>
          <w:szCs w:val="20"/>
        </w:rPr>
        <w:t>Baisse acuité visuelle</w:t>
      </w:r>
    </w:p>
    <w:p w14:paraId="471CE6DC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Strabisme, amblyopie</w:t>
      </w:r>
    </w:p>
    <w:p w14:paraId="3AD1690D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color w:val="FF0000"/>
          <w:szCs w:val="20"/>
        </w:rPr>
      </w:pPr>
      <w:proofErr w:type="spellStart"/>
      <w:r w:rsidRPr="00B44D63">
        <w:rPr>
          <w:rFonts w:cs="Arial"/>
          <w:b/>
          <w:color w:val="FF0000"/>
          <w:szCs w:val="20"/>
        </w:rPr>
        <w:t>Oeil</w:t>
      </w:r>
      <w:proofErr w:type="spellEnd"/>
      <w:r w:rsidRPr="00B44D63">
        <w:rPr>
          <w:rFonts w:cs="Arial"/>
          <w:b/>
          <w:color w:val="FF0000"/>
          <w:szCs w:val="20"/>
        </w:rPr>
        <w:t xml:space="preserve"> rouge</w:t>
      </w:r>
    </w:p>
    <w:p w14:paraId="0EB7FD7B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Kératite en bandelette</w:t>
      </w:r>
    </w:p>
    <w:p w14:paraId="4383FE6C" w14:textId="5168E6D1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Cercle péri</w:t>
      </w:r>
      <w:r w:rsidR="0086397D" w:rsidRPr="00B44D63">
        <w:rPr>
          <w:rFonts w:cs="Arial"/>
          <w:szCs w:val="20"/>
        </w:rPr>
        <w:t>-</w:t>
      </w:r>
      <w:proofErr w:type="spellStart"/>
      <w:r w:rsidRPr="00B44D63">
        <w:rPr>
          <w:rFonts w:cs="Arial"/>
          <w:szCs w:val="20"/>
        </w:rPr>
        <w:t>kératique</w:t>
      </w:r>
      <w:proofErr w:type="spellEnd"/>
      <w:r w:rsidRPr="00B44D63">
        <w:rPr>
          <w:rFonts w:cs="Arial"/>
          <w:szCs w:val="20"/>
        </w:rPr>
        <w:t xml:space="preserve"> (si uvéite antérieure)</w:t>
      </w:r>
      <w:r w:rsidRPr="00B44D63">
        <w:t xml:space="preserve"> </w:t>
      </w:r>
    </w:p>
    <w:p w14:paraId="39C44B8D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Déformation de la pupille (“en trèfle”)</w:t>
      </w:r>
    </w:p>
    <w:p w14:paraId="3A9343A7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Présence de dépôts protéiques dans la chambre antérieure</w:t>
      </w:r>
    </w:p>
    <w:p w14:paraId="3E9738EE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 xml:space="preserve"> </w:t>
      </w:r>
      <w:r w:rsidRPr="00B44D63">
        <w:rPr>
          <w:rFonts w:cs="Arial"/>
          <w:color w:val="FF0000"/>
          <w:szCs w:val="20"/>
        </w:rPr>
        <w:t>“</w:t>
      </w:r>
      <w:r w:rsidRPr="00B44D63">
        <w:rPr>
          <w:rFonts w:cs="Arial"/>
          <w:b/>
          <w:color w:val="FF0000"/>
          <w:szCs w:val="20"/>
        </w:rPr>
        <w:t>Mouches volantes</w:t>
      </w:r>
      <w:r w:rsidRPr="00B44D63">
        <w:rPr>
          <w:rFonts w:cs="Arial"/>
          <w:color w:val="FF0000"/>
          <w:szCs w:val="20"/>
        </w:rPr>
        <w:t>”</w:t>
      </w:r>
      <w:r w:rsidRPr="00B44D63">
        <w:rPr>
          <w:rFonts w:cs="Arial"/>
          <w:szCs w:val="20"/>
        </w:rPr>
        <w:t xml:space="preserve"> (uvéite intermédiaire et postérieures)</w:t>
      </w:r>
    </w:p>
    <w:p w14:paraId="4A6FE571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 xml:space="preserve">Déformations des lignes (ex: </w:t>
      </w:r>
      <w:r w:rsidRPr="00B44D63">
        <w:rPr>
          <w:rFonts w:cs="Arial"/>
          <w:b/>
          <w:szCs w:val="20"/>
        </w:rPr>
        <w:t>vision ondulée</w:t>
      </w:r>
      <w:r w:rsidRPr="00B44D63">
        <w:rPr>
          <w:rFonts w:cs="Arial"/>
          <w:szCs w:val="20"/>
        </w:rPr>
        <w:t>): uvéites postérieures</w:t>
      </w:r>
    </w:p>
    <w:p w14:paraId="41C1F7DE" w14:textId="77777777" w:rsidR="003119B8" w:rsidRPr="00B44D63" w:rsidRDefault="003119B8" w:rsidP="00B54EC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Rechercher à l’anamnèse de manifestations systémiques en faveur d’un problème rhumatismal.</w:t>
      </w:r>
    </w:p>
    <w:p w14:paraId="494ED4FE" w14:textId="77777777" w:rsidR="003119B8" w:rsidRPr="00B44D63" w:rsidRDefault="003119B8" w:rsidP="003119B8">
      <w:pPr>
        <w:ind w:right="-900"/>
      </w:pPr>
    </w:p>
    <w:p w14:paraId="704DE9D7" w14:textId="77777777" w:rsidR="003119B8" w:rsidRPr="00B44D63" w:rsidRDefault="003119B8" w:rsidP="003119B8">
      <w:pPr>
        <w:ind w:right="-900"/>
      </w:pPr>
    </w:p>
    <w:p w14:paraId="73A9802E" w14:textId="1E97C666" w:rsidR="0086397D" w:rsidRPr="00B44D63" w:rsidRDefault="00D82B62" w:rsidP="0086397D">
      <w:pPr>
        <w:widowControl w:val="0"/>
        <w:autoSpaceDE w:val="0"/>
        <w:autoSpaceDN w:val="0"/>
        <w:adjustRightInd w:val="0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NE PAS OUBLIER LE DIAGNOSTIC DIFFREMNTIEL</w:t>
      </w:r>
      <w:r w:rsidR="0086397D" w:rsidRPr="00B44D63">
        <w:rPr>
          <w:rFonts w:cs="Arial"/>
          <w:szCs w:val="20"/>
          <w:u w:val="single"/>
        </w:rPr>
        <w:t xml:space="preserve"> </w:t>
      </w:r>
      <w:r>
        <w:rPr>
          <w:rFonts w:cs="Arial"/>
          <w:szCs w:val="20"/>
          <w:u w:val="single"/>
        </w:rPr>
        <w:t>D’APRES</w:t>
      </w:r>
      <w:r w:rsidR="0086397D" w:rsidRPr="00B44D63">
        <w:rPr>
          <w:rFonts w:cs="Arial"/>
          <w:szCs w:val="20"/>
          <w:u w:val="single"/>
        </w:rPr>
        <w:t xml:space="preserve"> LA LOCALISATION </w:t>
      </w:r>
    </w:p>
    <w:p w14:paraId="48A75195" w14:textId="77777777" w:rsidR="0086397D" w:rsidRPr="00B44D63" w:rsidRDefault="0086397D" w:rsidP="008639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 xml:space="preserve">Uvéite </w:t>
      </w:r>
      <w:r w:rsidRPr="00B44D63">
        <w:rPr>
          <w:rFonts w:ascii="Arial" w:hAnsi="Arial" w:cs="Arial"/>
          <w:b/>
          <w:color w:val="0000FF"/>
          <w:sz w:val="20"/>
          <w:szCs w:val="20"/>
          <w:u w:val="single"/>
        </w:rPr>
        <w:t>ANTERIEURE</w:t>
      </w:r>
      <w:r w:rsidRPr="00B44D63">
        <w:rPr>
          <w:rFonts w:ascii="Arial" w:hAnsi="Arial" w:cs="Arial"/>
          <w:sz w:val="20"/>
          <w:szCs w:val="20"/>
        </w:rPr>
        <w:t xml:space="preserve"> (60%): </w:t>
      </w:r>
    </w:p>
    <w:p w14:paraId="55F1981F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bCs/>
          <w:sz w:val="20"/>
          <w:szCs w:val="20"/>
        </w:rPr>
      </w:pPr>
      <w:r w:rsidRPr="00B44D63">
        <w:rPr>
          <w:rFonts w:ascii="Arial" w:hAnsi="Arial" w:cs="Arial"/>
          <w:b/>
          <w:bCs/>
          <w:color w:val="0000FF"/>
          <w:sz w:val="20"/>
          <w:szCs w:val="20"/>
        </w:rPr>
        <w:t>ARJ OLIGO-articulaire chez &lt; 6 ans (30-40%).</w:t>
      </w:r>
      <w:r w:rsidRPr="00B44D6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3065B2AE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bCs/>
          <w:sz w:val="20"/>
          <w:szCs w:val="20"/>
        </w:rPr>
      </w:pPr>
      <w:r w:rsidRPr="00B44D63">
        <w:rPr>
          <w:rFonts w:ascii="Arial" w:hAnsi="Arial" w:cs="Arial"/>
          <w:bCs/>
          <w:sz w:val="20"/>
          <w:szCs w:val="20"/>
        </w:rPr>
        <w:t xml:space="preserve">Arthrite </w:t>
      </w:r>
      <w:proofErr w:type="spellStart"/>
      <w:r w:rsidRPr="00B44D63">
        <w:rPr>
          <w:rFonts w:ascii="Arial" w:hAnsi="Arial" w:cs="Arial"/>
          <w:bCs/>
          <w:sz w:val="20"/>
          <w:szCs w:val="20"/>
        </w:rPr>
        <w:t>entésitique</w:t>
      </w:r>
      <w:proofErr w:type="spellEnd"/>
      <w:r w:rsidRPr="00B44D63">
        <w:rPr>
          <w:rFonts w:ascii="Arial" w:hAnsi="Arial" w:cs="Arial"/>
          <w:bCs/>
          <w:sz w:val="20"/>
          <w:szCs w:val="20"/>
        </w:rPr>
        <w:t xml:space="preserve"> (HLA B27)</w:t>
      </w:r>
    </w:p>
    <w:p w14:paraId="488499BF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Idiopathique (30% des cas)</w:t>
      </w:r>
    </w:p>
    <w:p w14:paraId="220B1ABE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b/>
          <w:color w:val="0000FF"/>
          <w:sz w:val="20"/>
          <w:szCs w:val="20"/>
        </w:rPr>
        <w:t>HSV</w:t>
      </w:r>
      <w:r w:rsidRPr="00B44D63">
        <w:rPr>
          <w:rFonts w:ascii="Arial" w:hAnsi="Arial" w:cs="Arial"/>
          <w:sz w:val="20"/>
          <w:szCs w:val="20"/>
        </w:rPr>
        <w:t>, VZV</w:t>
      </w:r>
    </w:p>
    <w:p w14:paraId="1F0DA326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 xml:space="preserve">Sarcoïdose, </w:t>
      </w:r>
      <w:proofErr w:type="spellStart"/>
      <w:r w:rsidRPr="00B44D63">
        <w:rPr>
          <w:rFonts w:ascii="Arial" w:hAnsi="Arial" w:cs="Arial"/>
          <w:sz w:val="20"/>
          <w:szCs w:val="20"/>
        </w:rPr>
        <w:t>Behçet</w:t>
      </w:r>
      <w:proofErr w:type="spellEnd"/>
    </w:p>
    <w:p w14:paraId="69389E27" w14:textId="77777777" w:rsidR="0086397D" w:rsidRPr="00B44D63" w:rsidRDefault="0086397D" w:rsidP="0086397D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3C182498" w14:textId="77777777" w:rsidR="0086397D" w:rsidRPr="00B44D63" w:rsidRDefault="0086397D" w:rsidP="008639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 xml:space="preserve">Uvéite </w:t>
      </w:r>
      <w:r w:rsidRPr="00B44D63">
        <w:rPr>
          <w:rFonts w:ascii="Arial" w:hAnsi="Arial" w:cs="Arial"/>
          <w:b/>
          <w:color w:val="984806"/>
          <w:sz w:val="20"/>
          <w:szCs w:val="20"/>
          <w:u w:val="single"/>
        </w:rPr>
        <w:t>INTERMEDIAIRE</w:t>
      </w:r>
      <w:r w:rsidRPr="00B44D63">
        <w:rPr>
          <w:rFonts w:ascii="Arial" w:hAnsi="Arial" w:cs="Arial"/>
          <w:sz w:val="20"/>
          <w:szCs w:val="20"/>
        </w:rPr>
        <w:t xml:space="preserve"> (10-25%):</w:t>
      </w:r>
    </w:p>
    <w:p w14:paraId="0540C0AD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b/>
          <w:bCs/>
          <w:color w:val="984806"/>
          <w:sz w:val="20"/>
          <w:szCs w:val="20"/>
        </w:rPr>
      </w:pPr>
      <w:r w:rsidRPr="00B44D63">
        <w:rPr>
          <w:rFonts w:ascii="Arial" w:hAnsi="Arial" w:cs="Arial"/>
          <w:b/>
          <w:bCs/>
          <w:color w:val="984806"/>
          <w:sz w:val="20"/>
          <w:szCs w:val="20"/>
        </w:rPr>
        <w:t>IDIOPATHIQUE (&gt;70% des cas)</w:t>
      </w:r>
    </w:p>
    <w:p w14:paraId="202C5E14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Lyme</w:t>
      </w:r>
    </w:p>
    <w:p w14:paraId="6121E5B4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Sarcoïdose</w:t>
      </w:r>
    </w:p>
    <w:p w14:paraId="6C760C52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IBD</w:t>
      </w:r>
    </w:p>
    <w:p w14:paraId="07C38F24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 xml:space="preserve">SEP </w:t>
      </w:r>
    </w:p>
    <w:p w14:paraId="74571A89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M. Griffure de chat</w:t>
      </w:r>
    </w:p>
    <w:p w14:paraId="4CA1FE64" w14:textId="77777777" w:rsidR="0086397D" w:rsidRPr="00B44D63" w:rsidRDefault="0086397D" w:rsidP="0086397D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7DA92FA5" w14:textId="77777777" w:rsidR="0086397D" w:rsidRPr="00B44D63" w:rsidRDefault="0086397D" w:rsidP="008639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 xml:space="preserve">Uvéite </w:t>
      </w:r>
      <w:r w:rsidRPr="00B44D63">
        <w:rPr>
          <w:rFonts w:ascii="Arial" w:hAnsi="Arial" w:cs="Arial"/>
          <w:b/>
          <w:color w:val="FF0000"/>
          <w:sz w:val="20"/>
          <w:szCs w:val="20"/>
          <w:u w:val="single"/>
        </w:rPr>
        <w:t>POSTERIEURE</w:t>
      </w:r>
      <w:r w:rsidRPr="00B44D63">
        <w:rPr>
          <w:rFonts w:ascii="Arial" w:hAnsi="Arial" w:cs="Arial"/>
          <w:sz w:val="20"/>
          <w:szCs w:val="20"/>
        </w:rPr>
        <w:t xml:space="preserve"> (20-30%):</w:t>
      </w:r>
    </w:p>
    <w:p w14:paraId="5E95CDAB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B44D63">
        <w:rPr>
          <w:rFonts w:ascii="Arial" w:hAnsi="Arial" w:cs="Arial"/>
          <w:b/>
          <w:bCs/>
          <w:color w:val="FF0000"/>
          <w:sz w:val="20"/>
          <w:szCs w:val="20"/>
        </w:rPr>
        <w:t>TOXOPLASMOSE</w:t>
      </w:r>
    </w:p>
    <w:p w14:paraId="33FFF55C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Behcet</w:t>
      </w:r>
    </w:p>
    <w:p w14:paraId="7D7494E6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Toxocarose</w:t>
      </w:r>
    </w:p>
    <w:p w14:paraId="7C812A85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Griffe du chat</w:t>
      </w:r>
    </w:p>
    <w:p w14:paraId="024930F9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Sarcoïdose</w:t>
      </w:r>
    </w:p>
    <w:p w14:paraId="4CE86F49" w14:textId="77777777" w:rsidR="0086397D" w:rsidRPr="00B44D63" w:rsidRDefault="0086397D" w:rsidP="008639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B44D63">
        <w:rPr>
          <w:rFonts w:ascii="Arial" w:hAnsi="Arial" w:cs="Arial"/>
          <w:sz w:val="20"/>
          <w:szCs w:val="20"/>
        </w:rPr>
        <w:t>Koyanaghi-harada</w:t>
      </w:r>
      <w:proofErr w:type="spellEnd"/>
      <w:r w:rsidRPr="00B44D6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B44D63">
        <w:rPr>
          <w:rFonts w:ascii="Arial" w:hAnsi="Arial" w:cs="Arial"/>
          <w:sz w:val="20"/>
          <w:szCs w:val="20"/>
        </w:rPr>
        <w:t>panuveite</w:t>
      </w:r>
      <w:proofErr w:type="spellEnd"/>
      <w:r w:rsidRPr="00B44D63">
        <w:rPr>
          <w:rFonts w:ascii="Arial" w:hAnsi="Arial" w:cs="Arial"/>
          <w:sz w:val="20"/>
          <w:szCs w:val="20"/>
        </w:rPr>
        <w:t xml:space="preserve"> granulomateuse bilatérale chronique, en général dès 30 ans (mais 10-52 ans</w:t>
      </w:r>
      <w:proofErr w:type="gramStart"/>
      <w:r w:rsidRPr="00B44D63">
        <w:rPr>
          <w:rFonts w:ascii="Arial" w:hAnsi="Arial" w:cs="Arial"/>
          <w:sz w:val="20"/>
          <w:szCs w:val="20"/>
        </w:rPr>
        <w:t>)avec</w:t>
      </w:r>
      <w:proofErr w:type="gramEnd"/>
      <w:r w:rsidRPr="00B44D63">
        <w:rPr>
          <w:rFonts w:ascii="Arial" w:hAnsi="Arial" w:cs="Arial"/>
          <w:sz w:val="20"/>
          <w:szCs w:val="20"/>
        </w:rPr>
        <w:t xml:space="preserve"> vitiligo, alopécie et atteinte oreille interne puis hémiparésie, hémiplégie et </w:t>
      </w:r>
      <w:proofErr w:type="spellStart"/>
      <w:r w:rsidRPr="00B44D63">
        <w:rPr>
          <w:rFonts w:ascii="Arial" w:hAnsi="Arial" w:cs="Arial"/>
          <w:sz w:val="20"/>
          <w:szCs w:val="20"/>
        </w:rPr>
        <w:t>pleiocytose</w:t>
      </w:r>
      <w:proofErr w:type="spellEnd"/>
      <w:r w:rsidRPr="00B44D63">
        <w:rPr>
          <w:rFonts w:ascii="Arial" w:hAnsi="Arial" w:cs="Arial"/>
          <w:sz w:val="20"/>
          <w:szCs w:val="20"/>
        </w:rPr>
        <w:t xml:space="preserve"> au LCR.</w:t>
      </w:r>
    </w:p>
    <w:p w14:paraId="1E298545" w14:textId="77777777" w:rsidR="0086397D" w:rsidRPr="00B44D63" w:rsidRDefault="0086397D" w:rsidP="008639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Pan-</w:t>
      </w:r>
      <w:proofErr w:type="spellStart"/>
      <w:r w:rsidRPr="00B44D63">
        <w:rPr>
          <w:rFonts w:ascii="Arial" w:hAnsi="Arial" w:cs="Arial"/>
          <w:sz w:val="20"/>
          <w:szCs w:val="20"/>
        </w:rPr>
        <w:t>uvétite</w:t>
      </w:r>
      <w:proofErr w:type="spellEnd"/>
      <w:r w:rsidRPr="00B44D63">
        <w:rPr>
          <w:rFonts w:ascii="Arial" w:hAnsi="Arial" w:cs="Arial"/>
          <w:sz w:val="20"/>
          <w:szCs w:val="20"/>
        </w:rPr>
        <w:t xml:space="preserve"> (7%)</w:t>
      </w:r>
    </w:p>
    <w:p w14:paraId="6A3E42FE" w14:textId="336DA807" w:rsidR="0086397D" w:rsidRPr="00B44D63" w:rsidRDefault="0086397D" w:rsidP="008639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Pseudo-uvéite:</w:t>
      </w:r>
    </w:p>
    <w:p w14:paraId="719CF15F" w14:textId="77777777" w:rsidR="0086397D" w:rsidRPr="00B44D63" w:rsidRDefault="0086397D" w:rsidP="0086397D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Leucémie</w:t>
      </w:r>
    </w:p>
    <w:p w14:paraId="2CE4C751" w14:textId="77777777" w:rsidR="0086397D" w:rsidRPr="00B44D63" w:rsidRDefault="0086397D" w:rsidP="0086397D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0"/>
        </w:rPr>
      </w:pPr>
      <w:proofErr w:type="spellStart"/>
      <w:r w:rsidRPr="00B44D63">
        <w:rPr>
          <w:rFonts w:cs="Arial"/>
          <w:szCs w:val="20"/>
        </w:rPr>
        <w:t>Retinoblastome</w:t>
      </w:r>
      <w:proofErr w:type="spellEnd"/>
    </w:p>
    <w:p w14:paraId="5FBF475D" w14:textId="77777777" w:rsidR="0086397D" w:rsidRPr="00B44D63" w:rsidRDefault="0086397D" w:rsidP="0086397D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0"/>
        </w:rPr>
      </w:pPr>
      <w:r w:rsidRPr="00B44D63">
        <w:rPr>
          <w:rFonts w:cs="Arial"/>
          <w:szCs w:val="20"/>
        </w:rPr>
        <w:t>Corps étranger intraoculaire ou trauma</w:t>
      </w:r>
    </w:p>
    <w:p w14:paraId="4821ABED" w14:textId="77777777" w:rsidR="0086397D" w:rsidRPr="00B44D63" w:rsidRDefault="0086397D" w:rsidP="0086397D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0"/>
        </w:rPr>
      </w:pPr>
      <w:proofErr w:type="spellStart"/>
      <w:r w:rsidRPr="00B44D63">
        <w:rPr>
          <w:rFonts w:cs="Arial"/>
          <w:szCs w:val="20"/>
        </w:rPr>
        <w:t>Xanthogranulome</w:t>
      </w:r>
      <w:proofErr w:type="spellEnd"/>
      <w:r w:rsidRPr="00B44D63">
        <w:rPr>
          <w:rFonts w:cs="Arial"/>
          <w:szCs w:val="20"/>
        </w:rPr>
        <w:t xml:space="preserve"> juvénile</w:t>
      </w:r>
    </w:p>
    <w:p w14:paraId="47BD0169" w14:textId="77777777" w:rsidR="0086397D" w:rsidRPr="00B44D63" w:rsidRDefault="0086397D" w:rsidP="003119B8">
      <w:pPr>
        <w:ind w:right="-900"/>
        <w:rPr>
          <w:u w:val="single"/>
        </w:rPr>
      </w:pPr>
    </w:p>
    <w:p w14:paraId="38EBE9C5" w14:textId="77777777" w:rsidR="0086397D" w:rsidRPr="00B44D63" w:rsidRDefault="0086397D" w:rsidP="003119B8">
      <w:pPr>
        <w:ind w:right="-900"/>
        <w:rPr>
          <w:u w:val="single"/>
        </w:rPr>
      </w:pPr>
    </w:p>
    <w:p w14:paraId="4D73EF20" w14:textId="77777777" w:rsidR="0086397D" w:rsidRPr="00B44D63" w:rsidRDefault="0086397D" w:rsidP="003119B8">
      <w:pPr>
        <w:ind w:right="-900"/>
        <w:rPr>
          <w:u w:val="single"/>
        </w:rPr>
      </w:pPr>
    </w:p>
    <w:p w14:paraId="7810C793" w14:textId="34BC783F" w:rsidR="003119B8" w:rsidRPr="00B44D63" w:rsidRDefault="003119B8" w:rsidP="003119B8">
      <w:pPr>
        <w:ind w:right="-900"/>
      </w:pPr>
      <w:r w:rsidRPr="00B44D63">
        <w:rPr>
          <w:u w:val="single"/>
        </w:rPr>
        <w:t>LABO </w:t>
      </w:r>
      <w:r w:rsidR="00782691">
        <w:rPr>
          <w:u w:val="single"/>
        </w:rPr>
        <w:t>UTILE</w:t>
      </w:r>
      <w:r w:rsidRPr="00B44D63">
        <w:t>:</w:t>
      </w:r>
    </w:p>
    <w:p w14:paraId="36C556F4" w14:textId="30BC797F" w:rsidR="003119B8" w:rsidRPr="00B44D63" w:rsidRDefault="003119B8" w:rsidP="003119B8">
      <w:pPr>
        <w:numPr>
          <w:ilvl w:val="0"/>
          <w:numId w:val="2"/>
        </w:numPr>
        <w:ind w:left="709" w:right="-900"/>
      </w:pPr>
      <w:r w:rsidRPr="00782691">
        <w:rPr>
          <w:b/>
        </w:rPr>
        <w:t>FAN</w:t>
      </w:r>
      <w:r w:rsidRPr="00B44D63">
        <w:t xml:space="preserve"> </w:t>
      </w:r>
      <w:r w:rsidR="00782691">
        <w:t>=&gt; SI POSITIF = F</w:t>
      </w:r>
      <w:r w:rsidRPr="00B44D63">
        <w:t>acteur de risque +++</w:t>
      </w:r>
    </w:p>
    <w:p w14:paraId="4BA58E8E" w14:textId="77777777" w:rsidR="003119B8" w:rsidRPr="00B44D63" w:rsidRDefault="003119B8" w:rsidP="003119B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FF0000"/>
          <w:szCs w:val="20"/>
        </w:rPr>
      </w:pPr>
      <w:r w:rsidRPr="00B44D63">
        <w:t xml:space="preserve">EXAMEN A LA </w:t>
      </w:r>
      <w:r w:rsidRPr="00782691">
        <w:rPr>
          <w:b/>
        </w:rPr>
        <w:t>LAMPE A FENTE</w:t>
      </w:r>
      <w:r w:rsidRPr="00B44D63">
        <w:t xml:space="preserve"> </w:t>
      </w:r>
      <w:r w:rsidRPr="00782691">
        <w:rPr>
          <w:rFonts w:cs="Arial"/>
          <w:bCs/>
          <w:szCs w:val="20"/>
        </w:rPr>
        <w:t>dans les mois qui suivent</w:t>
      </w:r>
      <w:r w:rsidRPr="00B44D63">
        <w:rPr>
          <w:rFonts w:cs="Arial"/>
          <w:bCs/>
          <w:szCs w:val="20"/>
        </w:rPr>
        <w:t xml:space="preserve"> le diagnostic d’ARJ car l’uvéite ne s’arrête pas avec la diminution des symptômes d’ARJ </w:t>
      </w:r>
      <w:r w:rsidRPr="00B44D63">
        <w:rPr>
          <w:rFonts w:cs="Arial"/>
          <w:b/>
          <w:bCs/>
          <w:szCs w:val="20"/>
        </w:rPr>
        <w:t>car l’ARJ et l’uvéite évoluent de façon séparée</w:t>
      </w:r>
      <w:r w:rsidRPr="00B44D63">
        <w:rPr>
          <w:rFonts w:cs="Arial"/>
          <w:bCs/>
          <w:szCs w:val="20"/>
        </w:rPr>
        <w:t xml:space="preserve"> et fait des séquelles graves dans 50% des ARJ et ce de façon tout à fait asymptomatique.</w:t>
      </w:r>
    </w:p>
    <w:p w14:paraId="3570C8A2" w14:textId="77777777" w:rsidR="0031016C" w:rsidRPr="00B44D63" w:rsidRDefault="0031016C" w:rsidP="0031016C">
      <w:pPr>
        <w:widowControl w:val="0"/>
        <w:autoSpaceDE w:val="0"/>
        <w:autoSpaceDN w:val="0"/>
        <w:adjustRightInd w:val="0"/>
        <w:rPr>
          <w:rFonts w:cs="Arial"/>
          <w:color w:val="FF0000"/>
          <w:szCs w:val="20"/>
        </w:rPr>
      </w:pPr>
    </w:p>
    <w:p w14:paraId="42CDBAAE" w14:textId="77777777" w:rsidR="0031016C" w:rsidRPr="00B44D63" w:rsidRDefault="0031016C" w:rsidP="0031016C">
      <w:pPr>
        <w:widowControl w:val="0"/>
        <w:autoSpaceDE w:val="0"/>
        <w:autoSpaceDN w:val="0"/>
        <w:adjustRightInd w:val="0"/>
        <w:rPr>
          <w:rFonts w:cs="Arial"/>
          <w:color w:val="FF0000"/>
          <w:szCs w:val="20"/>
        </w:rPr>
      </w:pPr>
    </w:p>
    <w:p w14:paraId="128CD1DE" w14:textId="77777777" w:rsidR="0031016C" w:rsidRPr="00B44D63" w:rsidRDefault="0031016C" w:rsidP="0031016C">
      <w:pPr>
        <w:ind w:left="-1276"/>
        <w:rPr>
          <w:b/>
          <w:u w:val="single"/>
        </w:rPr>
      </w:pPr>
      <w:r w:rsidRPr="00B44D63">
        <w:rPr>
          <w:b/>
          <w:u w:val="single"/>
        </w:rPr>
        <w:t>SURVEILLANCE PROPOSEE SELON LE RISQUE</w:t>
      </w:r>
    </w:p>
    <w:p w14:paraId="53DFA719" w14:textId="3F5BF9E1" w:rsidR="00C33FE0" w:rsidRPr="00B44D63" w:rsidRDefault="0031016C" w:rsidP="0031016C">
      <w:pPr>
        <w:ind w:left="-1276"/>
      </w:pPr>
      <w:r w:rsidRPr="00B44D63">
        <w:rPr>
          <w:noProof/>
          <w:lang w:val="en-US" w:eastAsia="en-US"/>
        </w:rPr>
        <w:drawing>
          <wp:inline distT="0" distB="0" distL="0" distR="0" wp14:anchorId="633AF795" wp14:editId="4B18D414">
            <wp:extent cx="7076585" cy="2741718"/>
            <wp:effectExtent l="0" t="0" r="10160" b="1905"/>
            <wp:docPr id="2" name="Picture 2" descr="Macintosh HD:Users:manuelmartinez:Desktop:Capture d’écran 2013-12-25 à 20.08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uelmartinez:Desktop:Capture d’écran 2013-12-25 à 20.08.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33" cy="274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CF53" w14:textId="77777777" w:rsidR="00CE239B" w:rsidRPr="00B44D63" w:rsidRDefault="00CE239B" w:rsidP="0031016C">
      <w:pPr>
        <w:ind w:left="-1276"/>
      </w:pPr>
    </w:p>
    <w:p w14:paraId="5C5D6490" w14:textId="77777777" w:rsidR="00CE239B" w:rsidRPr="00B44D63" w:rsidRDefault="00CE239B" w:rsidP="0031016C">
      <w:pPr>
        <w:ind w:left="-1276"/>
      </w:pPr>
    </w:p>
    <w:p w14:paraId="2A5A5DF3" w14:textId="24F1F8E0" w:rsidR="00CE239B" w:rsidRPr="00B44D63" w:rsidRDefault="00CE239B" w:rsidP="00CE239B">
      <w:pPr>
        <w:ind w:left="-1276"/>
        <w:rPr>
          <w:u w:val="single"/>
        </w:rPr>
      </w:pPr>
      <w:r w:rsidRPr="00B44D63">
        <w:rPr>
          <w:u w:val="single"/>
        </w:rPr>
        <w:t xml:space="preserve">COMPLICATIONS </w:t>
      </w:r>
      <w:r w:rsidR="00782691">
        <w:rPr>
          <w:u w:val="single"/>
        </w:rPr>
        <w:t>(</w:t>
      </w:r>
      <w:r w:rsidRPr="00B44D63">
        <w:rPr>
          <w:u w:val="single"/>
        </w:rPr>
        <w:t xml:space="preserve">20-40% </w:t>
      </w:r>
      <w:r w:rsidR="00782691">
        <w:rPr>
          <w:u w:val="single"/>
        </w:rPr>
        <w:t>des cas)</w:t>
      </w:r>
    </w:p>
    <w:p w14:paraId="314C3357" w14:textId="3FA9629C" w:rsidR="00CE239B" w:rsidRPr="00B44D63" w:rsidRDefault="00CE239B" w:rsidP="00CE23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Synéchies postérieures (pupille en « trèfle »</w:t>
      </w:r>
    </w:p>
    <w:p w14:paraId="788794F2" w14:textId="1C19A977" w:rsidR="00CE239B" w:rsidRPr="00B44D63" w:rsidRDefault="00CE239B" w:rsidP="00CE23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Cataracte</w:t>
      </w:r>
    </w:p>
    <w:p w14:paraId="71D1E3B6" w14:textId="1A1FDEFA" w:rsidR="00CE239B" w:rsidRPr="00B44D63" w:rsidRDefault="00CE239B" w:rsidP="00CE23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Glaucome</w:t>
      </w:r>
    </w:p>
    <w:p w14:paraId="1F8706E2" w14:textId="276882D2" w:rsidR="00CE239B" w:rsidRPr="00B44D63" w:rsidRDefault="00CE239B" w:rsidP="00CE23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proofErr w:type="spellStart"/>
      <w:r w:rsidRPr="00B44D63">
        <w:rPr>
          <w:rFonts w:ascii="Arial" w:hAnsi="Arial" w:cs="Arial"/>
          <w:sz w:val="20"/>
          <w:szCs w:val="20"/>
        </w:rPr>
        <w:t>Kératopathie</w:t>
      </w:r>
      <w:proofErr w:type="spellEnd"/>
      <w:r w:rsidRPr="00B44D63">
        <w:rPr>
          <w:rFonts w:ascii="Arial" w:hAnsi="Arial" w:cs="Arial"/>
          <w:sz w:val="20"/>
          <w:szCs w:val="20"/>
        </w:rPr>
        <w:t xml:space="preserve"> en bandelette</w:t>
      </w:r>
    </w:p>
    <w:p w14:paraId="6038DEED" w14:textId="54509D88" w:rsidR="00CE239B" w:rsidRPr="00B44D63" w:rsidRDefault="00CE239B" w:rsidP="00CE23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Amblyopie</w:t>
      </w:r>
    </w:p>
    <w:p w14:paraId="00CD054A" w14:textId="3F6F7E67" w:rsidR="00CE239B" w:rsidRPr="00B44D63" w:rsidRDefault="00CE239B" w:rsidP="00CE23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Atteinte du segment postérieur</w:t>
      </w:r>
    </w:p>
    <w:p w14:paraId="33B84658" w14:textId="264DB99C" w:rsidR="00CE239B" w:rsidRPr="00B44D63" w:rsidRDefault="00CE239B" w:rsidP="00CE23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Baisse de l’</w:t>
      </w:r>
      <w:r w:rsidR="004F70F1" w:rsidRPr="00B44D63">
        <w:rPr>
          <w:rFonts w:ascii="Arial" w:hAnsi="Arial" w:cs="Arial"/>
          <w:sz w:val="20"/>
          <w:szCs w:val="20"/>
        </w:rPr>
        <w:t>acuité visue</w:t>
      </w:r>
      <w:r w:rsidRPr="00B44D63">
        <w:rPr>
          <w:rFonts w:ascii="Arial" w:hAnsi="Arial" w:cs="Arial"/>
          <w:sz w:val="20"/>
          <w:szCs w:val="20"/>
        </w:rPr>
        <w:t>lle dans 35% des cas</w:t>
      </w:r>
    </w:p>
    <w:p w14:paraId="5433702A" w14:textId="70BAF90D" w:rsidR="00CE239B" w:rsidRPr="00B44D63" w:rsidRDefault="00CE239B" w:rsidP="00CE239B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44D63">
        <w:rPr>
          <w:rFonts w:ascii="Arial" w:hAnsi="Arial" w:cs="Arial"/>
          <w:sz w:val="20"/>
          <w:szCs w:val="20"/>
        </w:rPr>
        <w:t>Cécité dans 5% des cas</w:t>
      </w:r>
    </w:p>
    <w:p w14:paraId="23DF49C6" w14:textId="77777777" w:rsidR="00CE239B" w:rsidRPr="00B44D63" w:rsidRDefault="00CE239B" w:rsidP="0031016C">
      <w:pPr>
        <w:ind w:left="-1276"/>
      </w:pPr>
    </w:p>
    <w:p w14:paraId="5FCF8EE9" w14:textId="77777777" w:rsidR="006145A2" w:rsidRPr="00B44D63" w:rsidRDefault="006145A2" w:rsidP="006145A2">
      <w:pPr>
        <w:ind w:left="-1276"/>
        <w:rPr>
          <w:u w:val="single"/>
        </w:rPr>
      </w:pPr>
      <w:r w:rsidRPr="00B44D63">
        <w:rPr>
          <w:u w:val="single"/>
        </w:rPr>
        <w:t>TRAITEMENT</w:t>
      </w:r>
    </w:p>
    <w:p w14:paraId="4ACC4142" w14:textId="77777777" w:rsidR="006145A2" w:rsidRPr="00B44D63" w:rsidRDefault="006145A2" w:rsidP="006145A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  <w:u w:val="single"/>
        </w:rPr>
      </w:pPr>
      <w:r w:rsidRPr="00B44D63">
        <w:rPr>
          <w:rFonts w:ascii="Arial" w:hAnsi="Arial" w:cs="Arial"/>
          <w:sz w:val="20"/>
          <w:szCs w:val="20"/>
        </w:rPr>
        <w:t xml:space="preserve">Si uvéite </w:t>
      </w:r>
    </w:p>
    <w:p w14:paraId="5B1A1D76" w14:textId="77777777" w:rsidR="00A05BD7" w:rsidRPr="00B44D63" w:rsidRDefault="006145A2" w:rsidP="006145A2">
      <w:pPr>
        <w:pStyle w:val="ListParagraph"/>
        <w:numPr>
          <w:ilvl w:val="1"/>
          <w:numId w:val="15"/>
        </w:numPr>
        <w:ind w:left="0"/>
        <w:rPr>
          <w:rFonts w:ascii="Arial" w:hAnsi="Arial" w:cs="Arial"/>
          <w:sz w:val="20"/>
          <w:szCs w:val="20"/>
          <w:u w:val="single"/>
        </w:rPr>
      </w:pPr>
      <w:r w:rsidRPr="00B44D63">
        <w:rPr>
          <w:rFonts w:ascii="Arial" w:hAnsi="Arial" w:cs="Arial"/>
          <w:sz w:val="20"/>
          <w:szCs w:val="20"/>
        </w:rPr>
        <w:t xml:space="preserve">Légère =&gt; </w:t>
      </w:r>
    </w:p>
    <w:p w14:paraId="4026AC38" w14:textId="77777777" w:rsidR="00FC5A3B" w:rsidRPr="00B44D63" w:rsidRDefault="00A05BD7" w:rsidP="00A05BD7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  <w:u w:val="single"/>
        </w:rPr>
      </w:pPr>
      <w:r w:rsidRPr="00B44D63">
        <w:rPr>
          <w:rFonts w:ascii="Arial" w:hAnsi="Arial" w:cs="Arial"/>
          <w:sz w:val="20"/>
          <w:szCs w:val="20"/>
        </w:rPr>
        <w:t>C</w:t>
      </w:r>
      <w:r w:rsidR="006145A2" w:rsidRPr="00B44D63">
        <w:rPr>
          <w:rFonts w:ascii="Arial" w:hAnsi="Arial" w:cs="Arial"/>
          <w:sz w:val="20"/>
          <w:szCs w:val="20"/>
        </w:rPr>
        <w:t>ollyre</w:t>
      </w:r>
      <w:r w:rsidR="00FC5A3B" w:rsidRPr="00B44D63">
        <w:rPr>
          <w:rFonts w:ascii="Arial" w:hAnsi="Arial" w:cs="Arial"/>
          <w:sz w:val="20"/>
          <w:szCs w:val="20"/>
        </w:rPr>
        <w:t>s</w:t>
      </w:r>
      <w:r w:rsidR="006145A2" w:rsidRPr="00B44D63">
        <w:rPr>
          <w:rFonts w:ascii="Arial" w:hAnsi="Arial" w:cs="Arial"/>
          <w:sz w:val="20"/>
          <w:szCs w:val="20"/>
        </w:rPr>
        <w:t xml:space="preserve"> </w:t>
      </w:r>
    </w:p>
    <w:p w14:paraId="0F91FA2A" w14:textId="77777777" w:rsidR="00FC5A3B" w:rsidRPr="00B44D63" w:rsidRDefault="006145A2" w:rsidP="00FC5A3B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  <w:u w:val="single"/>
        </w:rPr>
      </w:pPr>
      <w:r w:rsidRPr="00B44D63">
        <w:rPr>
          <w:rFonts w:ascii="Arial" w:hAnsi="Arial" w:cs="Arial"/>
          <w:sz w:val="20"/>
          <w:szCs w:val="20"/>
        </w:rPr>
        <w:lastRenderedPageBreak/>
        <w:t>AINS</w:t>
      </w:r>
      <w:r w:rsidR="00FC5A3B" w:rsidRPr="00B44D6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C5A3B" w:rsidRPr="00B44D63">
        <w:rPr>
          <w:rFonts w:ascii="Arial" w:hAnsi="Arial" w:cs="Arial"/>
          <w:sz w:val="20"/>
          <w:szCs w:val="20"/>
        </w:rPr>
        <w:t>diclofenac</w:t>
      </w:r>
      <w:proofErr w:type="spellEnd"/>
      <w:r w:rsidR="00FC5A3B" w:rsidRPr="00B44D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5A3B" w:rsidRPr="00B44D63">
        <w:rPr>
          <w:rFonts w:ascii="Arial" w:hAnsi="Arial" w:cs="Arial"/>
          <w:sz w:val="20"/>
          <w:szCs w:val="20"/>
        </w:rPr>
        <w:t>ketorolac</w:t>
      </w:r>
      <w:proofErr w:type="spellEnd"/>
      <w:r w:rsidR="00FC5A3B" w:rsidRPr="00B44D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5A3B" w:rsidRPr="00B44D63">
        <w:rPr>
          <w:rFonts w:ascii="Arial" w:hAnsi="Arial" w:cs="Arial"/>
          <w:sz w:val="20"/>
          <w:szCs w:val="20"/>
        </w:rPr>
        <w:t>nepafenac</w:t>
      </w:r>
      <w:proofErr w:type="spellEnd"/>
      <w:r w:rsidR="00FC5A3B" w:rsidRPr="00B44D63">
        <w:rPr>
          <w:rFonts w:ascii="Arial" w:hAnsi="Arial" w:cs="Arial"/>
          <w:sz w:val="20"/>
          <w:szCs w:val="20"/>
        </w:rPr>
        <w:t>)</w:t>
      </w:r>
      <w:r w:rsidRPr="00B44D63">
        <w:rPr>
          <w:rFonts w:ascii="Arial" w:hAnsi="Arial" w:cs="Arial"/>
          <w:sz w:val="20"/>
          <w:szCs w:val="20"/>
        </w:rPr>
        <w:t xml:space="preserve"> </w:t>
      </w:r>
    </w:p>
    <w:p w14:paraId="33EB0C78" w14:textId="44D9F9A4" w:rsidR="00A05BD7" w:rsidRPr="00B44D63" w:rsidRDefault="00FC5A3B" w:rsidP="00FC5A3B">
      <w:pPr>
        <w:pStyle w:val="ListParagraph"/>
        <w:numPr>
          <w:ilvl w:val="3"/>
          <w:numId w:val="15"/>
        </w:numPr>
        <w:rPr>
          <w:rFonts w:ascii="Arial" w:hAnsi="Arial" w:cs="Arial"/>
          <w:sz w:val="20"/>
          <w:szCs w:val="20"/>
          <w:u w:val="single"/>
        </w:rPr>
      </w:pPr>
      <w:r w:rsidRPr="00B44D63">
        <w:rPr>
          <w:rFonts w:ascii="Arial" w:hAnsi="Arial" w:cs="Arial"/>
          <w:sz w:val="20"/>
          <w:szCs w:val="20"/>
        </w:rPr>
        <w:t>C</w:t>
      </w:r>
      <w:r w:rsidR="006145A2" w:rsidRPr="00B44D63">
        <w:rPr>
          <w:rFonts w:ascii="Arial" w:hAnsi="Arial" w:cs="Arial"/>
          <w:sz w:val="20"/>
          <w:szCs w:val="20"/>
        </w:rPr>
        <w:t>orticoïde</w:t>
      </w:r>
      <w:r w:rsidR="00A05BD7" w:rsidRPr="00B44D63">
        <w:rPr>
          <w:rFonts w:ascii="Arial" w:hAnsi="Arial" w:cs="Arial"/>
          <w:sz w:val="20"/>
          <w:szCs w:val="20"/>
        </w:rPr>
        <w:t xml:space="preserve"> : </w:t>
      </w:r>
      <w:proofErr w:type="spellStart"/>
      <w:r w:rsidR="00A05BD7" w:rsidRPr="00B44D63">
        <w:rPr>
          <w:rFonts w:ascii="Arial" w:hAnsi="Arial" w:cs="Arial"/>
          <w:sz w:val="20"/>
          <w:szCs w:val="20"/>
        </w:rPr>
        <w:t>dexamethasone</w:t>
      </w:r>
      <w:proofErr w:type="spellEnd"/>
      <w:r w:rsidR="00A05BD7" w:rsidRPr="00B44D63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A05BD7" w:rsidRPr="00B44D63">
        <w:rPr>
          <w:rFonts w:ascii="Arial" w:hAnsi="Arial" w:cs="Arial"/>
          <w:sz w:val="20"/>
          <w:szCs w:val="20"/>
        </w:rPr>
        <w:t>gtte</w:t>
      </w:r>
      <w:proofErr w:type="spellEnd"/>
      <w:r w:rsidR="00A05BD7" w:rsidRPr="00B44D63">
        <w:rPr>
          <w:rFonts w:ascii="Arial" w:hAnsi="Arial" w:cs="Arial"/>
          <w:sz w:val="20"/>
          <w:szCs w:val="20"/>
        </w:rPr>
        <w:t xml:space="preserve">/h </w:t>
      </w:r>
      <w:proofErr w:type="spellStart"/>
      <w:r w:rsidR="00A05BD7" w:rsidRPr="00B44D63">
        <w:rPr>
          <w:rFonts w:ascii="Arial" w:hAnsi="Arial" w:cs="Arial"/>
          <w:sz w:val="20"/>
          <w:szCs w:val="20"/>
        </w:rPr>
        <w:t>pd</w:t>
      </w:r>
      <w:proofErr w:type="spellEnd"/>
      <w:r w:rsidR="00A05BD7" w:rsidRPr="00B44D63">
        <w:rPr>
          <w:rFonts w:ascii="Arial" w:hAnsi="Arial" w:cs="Arial"/>
          <w:sz w:val="20"/>
          <w:szCs w:val="20"/>
        </w:rPr>
        <w:t xml:space="preserve"> 24-48h puis 1 </w:t>
      </w:r>
      <w:proofErr w:type="spellStart"/>
      <w:r w:rsidR="00A05BD7" w:rsidRPr="00B44D63">
        <w:rPr>
          <w:rFonts w:ascii="Arial" w:hAnsi="Arial" w:cs="Arial"/>
          <w:sz w:val="20"/>
          <w:szCs w:val="20"/>
        </w:rPr>
        <w:t>gttes</w:t>
      </w:r>
      <w:proofErr w:type="spellEnd"/>
      <w:r w:rsidR="00A05BD7" w:rsidRPr="00B44D63">
        <w:rPr>
          <w:rFonts w:ascii="Arial" w:hAnsi="Arial" w:cs="Arial"/>
          <w:sz w:val="20"/>
          <w:szCs w:val="20"/>
        </w:rPr>
        <w:t xml:space="preserve">/2h </w:t>
      </w:r>
      <w:proofErr w:type="spellStart"/>
      <w:r w:rsidR="00A05BD7" w:rsidRPr="00B44D63">
        <w:rPr>
          <w:rFonts w:ascii="Arial" w:hAnsi="Arial" w:cs="Arial"/>
          <w:sz w:val="20"/>
          <w:szCs w:val="20"/>
        </w:rPr>
        <w:t>pd</w:t>
      </w:r>
      <w:proofErr w:type="spellEnd"/>
      <w:r w:rsidR="00A05BD7" w:rsidRPr="00B44D63">
        <w:rPr>
          <w:rFonts w:ascii="Arial" w:hAnsi="Arial" w:cs="Arial"/>
          <w:sz w:val="20"/>
          <w:szCs w:val="20"/>
        </w:rPr>
        <w:t xml:space="preserve"> 4-5 j puis décroissance sur </w:t>
      </w:r>
      <w:proofErr w:type="spellStart"/>
      <w:r w:rsidR="00A05BD7" w:rsidRPr="00B44D63">
        <w:rPr>
          <w:rFonts w:ascii="Arial" w:hAnsi="Arial" w:cs="Arial"/>
          <w:sz w:val="20"/>
          <w:szCs w:val="20"/>
        </w:rPr>
        <w:t>qq</w:t>
      </w:r>
      <w:proofErr w:type="spellEnd"/>
      <w:r w:rsidR="00A05BD7" w:rsidRPr="00B44D63">
        <w:rPr>
          <w:rFonts w:ascii="Arial" w:hAnsi="Arial" w:cs="Arial"/>
          <w:sz w:val="20"/>
          <w:szCs w:val="20"/>
        </w:rPr>
        <w:t xml:space="preserve"> jours/sem. </w:t>
      </w:r>
      <w:r w:rsidR="00A05BD7" w:rsidRPr="00B44D63">
        <w:rPr>
          <w:rFonts w:ascii="Arial" w:hAnsi="Arial" w:cs="Arial"/>
          <w:b/>
          <w:sz w:val="20"/>
          <w:szCs w:val="20"/>
        </w:rPr>
        <w:t>Surveiller l’hypert</w:t>
      </w:r>
      <w:r w:rsidR="00251F33" w:rsidRPr="00B44D63">
        <w:rPr>
          <w:rFonts w:ascii="Arial" w:hAnsi="Arial" w:cs="Arial"/>
          <w:b/>
          <w:sz w:val="20"/>
          <w:szCs w:val="20"/>
        </w:rPr>
        <w:t>ension oculaire 2° aux corticoï</w:t>
      </w:r>
      <w:r w:rsidR="00A05BD7" w:rsidRPr="00B44D63">
        <w:rPr>
          <w:rFonts w:ascii="Arial" w:hAnsi="Arial" w:cs="Arial"/>
          <w:b/>
          <w:sz w:val="20"/>
          <w:szCs w:val="20"/>
        </w:rPr>
        <w:t>des</w:t>
      </w:r>
    </w:p>
    <w:p w14:paraId="46278ACB" w14:textId="43C74F3F" w:rsidR="00A05BD7" w:rsidRPr="00B44D63" w:rsidRDefault="00A05BD7" w:rsidP="00A05BD7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  <w:u w:val="single"/>
        </w:rPr>
      </w:pPr>
      <w:r w:rsidRPr="00B44D63">
        <w:rPr>
          <w:rFonts w:ascii="Arial" w:hAnsi="Arial" w:cs="Arial"/>
          <w:sz w:val="20"/>
          <w:szCs w:val="20"/>
        </w:rPr>
        <w:t xml:space="preserve">Discuter l’indication aux </w:t>
      </w:r>
      <w:r w:rsidRPr="00B44D63">
        <w:rPr>
          <w:rFonts w:ascii="Arial" w:hAnsi="Arial" w:cs="Arial"/>
          <w:b/>
          <w:sz w:val="20"/>
          <w:szCs w:val="20"/>
        </w:rPr>
        <w:t>mydriatique</w:t>
      </w:r>
      <w:r w:rsidR="00C70EEC" w:rsidRPr="00B44D63">
        <w:rPr>
          <w:rFonts w:ascii="Arial" w:hAnsi="Arial" w:cs="Arial"/>
          <w:sz w:val="20"/>
          <w:szCs w:val="20"/>
        </w:rPr>
        <w:t>s</w:t>
      </w:r>
      <w:r w:rsidRPr="00B44D63">
        <w:rPr>
          <w:rFonts w:ascii="Arial" w:hAnsi="Arial" w:cs="Arial"/>
          <w:sz w:val="20"/>
          <w:szCs w:val="20"/>
        </w:rPr>
        <w:t xml:space="preserve"> prophylactique</w:t>
      </w:r>
      <w:r w:rsidR="009A3CF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8B5BD1A" w14:textId="77777777" w:rsidR="006145A2" w:rsidRPr="00B44D63" w:rsidRDefault="006145A2" w:rsidP="006145A2">
      <w:pPr>
        <w:pStyle w:val="ListParagraph"/>
        <w:numPr>
          <w:ilvl w:val="1"/>
          <w:numId w:val="15"/>
        </w:numPr>
        <w:ind w:left="0"/>
        <w:rPr>
          <w:rFonts w:ascii="Arial" w:hAnsi="Arial" w:cs="Arial"/>
          <w:sz w:val="20"/>
          <w:szCs w:val="20"/>
          <w:u w:val="single"/>
        </w:rPr>
      </w:pPr>
      <w:r w:rsidRPr="00B44D63">
        <w:rPr>
          <w:rFonts w:ascii="Arial" w:hAnsi="Arial" w:cs="Arial"/>
          <w:sz w:val="20"/>
          <w:szCs w:val="20"/>
        </w:rPr>
        <w:t>Sévère =&gt; Corticoïde systémiques, méthotrexate. Anti-TNF</w:t>
      </w:r>
    </w:p>
    <w:p w14:paraId="526DE272" w14:textId="2F24721A" w:rsidR="006145A2" w:rsidRPr="00B44D63" w:rsidRDefault="006145A2" w:rsidP="006145A2">
      <w:pPr>
        <w:pStyle w:val="ListParagraph"/>
        <w:numPr>
          <w:ilvl w:val="1"/>
          <w:numId w:val="15"/>
        </w:numPr>
        <w:ind w:left="0"/>
        <w:rPr>
          <w:rFonts w:ascii="Arial" w:hAnsi="Arial" w:cs="Arial"/>
          <w:sz w:val="20"/>
          <w:szCs w:val="20"/>
          <w:u w:val="single"/>
        </w:rPr>
      </w:pPr>
      <w:r w:rsidRPr="00B44D63">
        <w:rPr>
          <w:rFonts w:ascii="Arial" w:hAnsi="Arial" w:cs="Arial"/>
          <w:sz w:val="20"/>
          <w:szCs w:val="20"/>
        </w:rPr>
        <w:t>Si séquelles =&gt; chirurgie oculaire</w:t>
      </w:r>
    </w:p>
    <w:p w14:paraId="308D378D" w14:textId="77777777" w:rsidR="006145A2" w:rsidRPr="00B44D63" w:rsidRDefault="006145A2" w:rsidP="0031016C">
      <w:pPr>
        <w:ind w:left="-1276"/>
      </w:pPr>
    </w:p>
    <w:sectPr w:rsidR="006145A2" w:rsidRPr="00B44D63" w:rsidSect="003119B8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963E6"/>
    <w:multiLevelType w:val="hybridMultilevel"/>
    <w:tmpl w:val="872659E0"/>
    <w:lvl w:ilvl="0" w:tplc="04090003">
      <w:start w:val="1"/>
      <w:numFmt w:val="bullet"/>
      <w:lvlText w:val="o"/>
      <w:lvlJc w:val="left"/>
      <w:pPr>
        <w:ind w:left="-556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2E535C19"/>
    <w:multiLevelType w:val="hybridMultilevel"/>
    <w:tmpl w:val="C5E2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76B1"/>
    <w:multiLevelType w:val="hybridMultilevel"/>
    <w:tmpl w:val="4B44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B9780B"/>
    <w:multiLevelType w:val="hybridMultilevel"/>
    <w:tmpl w:val="FD542D5C"/>
    <w:lvl w:ilvl="0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81D420B"/>
    <w:multiLevelType w:val="hybridMultilevel"/>
    <w:tmpl w:val="BC6C2C9A"/>
    <w:lvl w:ilvl="0" w:tplc="04090003">
      <w:start w:val="1"/>
      <w:numFmt w:val="bullet"/>
      <w:lvlText w:val="o"/>
      <w:lvlJc w:val="left"/>
      <w:pPr>
        <w:ind w:left="-55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>
    <w:nsid w:val="4BA302A5"/>
    <w:multiLevelType w:val="hybridMultilevel"/>
    <w:tmpl w:val="59F474A6"/>
    <w:lvl w:ilvl="0" w:tplc="04090003">
      <w:start w:val="1"/>
      <w:numFmt w:val="bullet"/>
      <w:lvlText w:val="o"/>
      <w:lvlJc w:val="left"/>
      <w:pPr>
        <w:ind w:left="-55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7">
    <w:nsid w:val="4F52498A"/>
    <w:multiLevelType w:val="hybridMultilevel"/>
    <w:tmpl w:val="C9B0E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70B49"/>
    <w:multiLevelType w:val="hybridMultilevel"/>
    <w:tmpl w:val="5C34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434CD"/>
    <w:multiLevelType w:val="hybridMultilevel"/>
    <w:tmpl w:val="9676D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B7DAE"/>
    <w:multiLevelType w:val="hybridMultilevel"/>
    <w:tmpl w:val="934AE0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5ED11DE"/>
    <w:multiLevelType w:val="hybridMultilevel"/>
    <w:tmpl w:val="5B06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C0C14"/>
    <w:multiLevelType w:val="hybridMultilevel"/>
    <w:tmpl w:val="0D3ABC0E"/>
    <w:lvl w:ilvl="0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7235284B"/>
    <w:multiLevelType w:val="hybridMultilevel"/>
    <w:tmpl w:val="F01ABD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A0908ED"/>
    <w:multiLevelType w:val="hybridMultilevel"/>
    <w:tmpl w:val="1980B62C"/>
    <w:lvl w:ilvl="0" w:tplc="04090003">
      <w:start w:val="1"/>
      <w:numFmt w:val="bullet"/>
      <w:lvlText w:val="o"/>
      <w:lvlJc w:val="left"/>
      <w:pPr>
        <w:ind w:left="-55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B8"/>
    <w:rsid w:val="00127D1A"/>
    <w:rsid w:val="00251F33"/>
    <w:rsid w:val="0031016C"/>
    <w:rsid w:val="003119B8"/>
    <w:rsid w:val="004F70F1"/>
    <w:rsid w:val="006145A2"/>
    <w:rsid w:val="00696D89"/>
    <w:rsid w:val="0077500C"/>
    <w:rsid w:val="00782691"/>
    <w:rsid w:val="00782ACB"/>
    <w:rsid w:val="0086397D"/>
    <w:rsid w:val="008B3BE4"/>
    <w:rsid w:val="00903EF4"/>
    <w:rsid w:val="0092672A"/>
    <w:rsid w:val="009A3CF5"/>
    <w:rsid w:val="00A05BD7"/>
    <w:rsid w:val="00B44D63"/>
    <w:rsid w:val="00B54ECC"/>
    <w:rsid w:val="00C33FE0"/>
    <w:rsid w:val="00C70EEC"/>
    <w:rsid w:val="00CE239B"/>
    <w:rsid w:val="00D75E98"/>
    <w:rsid w:val="00D82B62"/>
    <w:rsid w:val="00DF6FDC"/>
    <w:rsid w:val="00EB3392"/>
    <w:rsid w:val="00EE02D9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8753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B8"/>
    <w:rPr>
      <w:rFonts w:ascii="Arial" w:eastAsia="Helvetica" w:hAnsi="Arial" w:cs="Times New Roman"/>
      <w:sz w:val="20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19B8"/>
    <w:pPr>
      <w:ind w:left="720"/>
      <w:contextualSpacing/>
    </w:pPr>
    <w:rPr>
      <w:rFonts w:ascii="Cambria" w:eastAsia="ＭＳ 明朝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1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6C"/>
    <w:rPr>
      <w:rFonts w:ascii="Lucida Grande" w:eastAsia="Helvetica" w:hAnsi="Lucida Grande" w:cs="Lucida Grande"/>
      <w:sz w:val="18"/>
      <w:szCs w:val="18"/>
      <w:lang w:val="fr-F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B8"/>
    <w:rPr>
      <w:rFonts w:ascii="Arial" w:eastAsia="Helvetica" w:hAnsi="Arial" w:cs="Times New Roman"/>
      <w:sz w:val="20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19B8"/>
    <w:pPr>
      <w:ind w:left="720"/>
      <w:contextualSpacing/>
    </w:pPr>
    <w:rPr>
      <w:rFonts w:ascii="Cambria" w:eastAsia="ＭＳ 明朝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1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6C"/>
    <w:rPr>
      <w:rFonts w:ascii="Lucida Grande" w:eastAsia="Helvetica" w:hAnsi="Lucida Grande" w:cs="Lucida Grande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441</Words>
  <Characters>2514</Characters>
  <Application>Microsoft Macintosh Word</Application>
  <DocSecurity>0</DocSecurity>
  <Lines>20</Lines>
  <Paragraphs>5</Paragraphs>
  <ScaleCrop>false</ScaleCrop>
  <Company>-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mz mz</cp:lastModifiedBy>
  <cp:revision>30</cp:revision>
  <dcterms:created xsi:type="dcterms:W3CDTF">2013-12-25T19:05:00Z</dcterms:created>
  <dcterms:modified xsi:type="dcterms:W3CDTF">2013-12-25T19:36:00Z</dcterms:modified>
</cp:coreProperties>
</file>