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7F7C3" w14:textId="66DDC338" w:rsidR="00F15BC7" w:rsidRPr="000B24DE" w:rsidRDefault="00A64C5F" w:rsidP="00F15BC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1A1A1A"/>
          <w:sz w:val="20"/>
          <w:szCs w:val="20"/>
          <w:u w:val="single"/>
        </w:rPr>
      </w:pPr>
      <w:r w:rsidRPr="000B24DE">
        <w:rPr>
          <w:rFonts w:ascii="Arial" w:hAnsi="Arial" w:cs="Arial"/>
          <w:b/>
          <w:color w:val="1A1A1A"/>
          <w:sz w:val="20"/>
          <w:szCs w:val="20"/>
          <w:u w:val="single"/>
        </w:rPr>
        <w:t>HIV</w:t>
      </w:r>
      <w:r w:rsidR="00F15BC7" w:rsidRPr="000B24DE">
        <w:rPr>
          <w:rFonts w:ascii="Arial" w:hAnsi="Arial" w:cs="Arial"/>
          <w:b/>
          <w:color w:val="1A1A1A"/>
          <w:sz w:val="20"/>
          <w:szCs w:val="20"/>
          <w:u w:val="single"/>
        </w:rPr>
        <w:t xml:space="preserve"> </w:t>
      </w:r>
      <w:r w:rsidR="006D1ACA" w:rsidRPr="000B24DE">
        <w:rPr>
          <w:rFonts w:ascii="Arial" w:hAnsi="Arial" w:cs="Arial"/>
          <w:b/>
          <w:color w:val="1A1A1A"/>
          <w:sz w:val="20"/>
          <w:szCs w:val="20"/>
          <w:u w:val="single"/>
        </w:rPr>
        <w:t>congénital</w:t>
      </w:r>
    </w:p>
    <w:p w14:paraId="3568B9C0" w14:textId="77777777" w:rsidR="0005196B" w:rsidRPr="000B24DE" w:rsidRDefault="0005196B" w:rsidP="00F15BC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color w:val="1A1A1A"/>
          <w:sz w:val="20"/>
          <w:szCs w:val="20"/>
        </w:rPr>
      </w:pPr>
      <w:proofErr w:type="spellStart"/>
      <w:r w:rsidRPr="000B24DE">
        <w:rPr>
          <w:rFonts w:ascii="Arial" w:hAnsi="Arial" w:cs="Arial"/>
          <w:i/>
          <w:color w:val="1A1A1A"/>
          <w:sz w:val="20"/>
          <w:szCs w:val="20"/>
        </w:rPr>
        <w:t>Neonatal</w:t>
      </w:r>
      <w:proofErr w:type="spellEnd"/>
      <w:r w:rsidRPr="000B24DE">
        <w:rPr>
          <w:rFonts w:ascii="Arial" w:hAnsi="Arial" w:cs="Arial"/>
          <w:i/>
          <w:color w:val="1A1A1A"/>
          <w:sz w:val="20"/>
          <w:szCs w:val="20"/>
        </w:rPr>
        <w:t xml:space="preserve"> secrets</w:t>
      </w:r>
    </w:p>
    <w:p w14:paraId="6497334D" w14:textId="179809C3" w:rsidR="006D1ACA" w:rsidRPr="000B24DE" w:rsidRDefault="006D1ACA" w:rsidP="00F15BC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color w:val="1A1A1A"/>
          <w:sz w:val="20"/>
          <w:szCs w:val="20"/>
        </w:rPr>
      </w:pPr>
      <w:r w:rsidRPr="000B24DE">
        <w:rPr>
          <w:rFonts w:ascii="Arial" w:hAnsi="Arial" w:cs="Arial"/>
          <w:i/>
          <w:color w:val="1A1A1A"/>
          <w:sz w:val="20"/>
          <w:szCs w:val="20"/>
        </w:rPr>
        <w:t>CHUV 2014</w:t>
      </w:r>
    </w:p>
    <w:p w14:paraId="0DAAC049" w14:textId="77777777" w:rsidR="00F15BC7" w:rsidRPr="000B24DE" w:rsidRDefault="00F15BC7" w:rsidP="00F15BC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6A9F7993" w14:textId="5EBFFDA4" w:rsidR="00F15BC7" w:rsidRPr="000B24DE" w:rsidRDefault="000D0CC2" w:rsidP="00F15BC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  <w:u w:val="single"/>
        </w:rPr>
      </w:pPr>
      <w:r w:rsidRPr="000B24DE">
        <w:rPr>
          <w:rFonts w:ascii="Arial" w:hAnsi="Arial" w:cs="Arial"/>
          <w:color w:val="1A1A1A"/>
          <w:sz w:val="20"/>
          <w:szCs w:val="20"/>
          <w:u w:val="single"/>
        </w:rPr>
        <w:t>Facteurs de r</w:t>
      </w:r>
      <w:r w:rsidR="00F15BC7" w:rsidRPr="000B24DE">
        <w:rPr>
          <w:rFonts w:ascii="Arial" w:hAnsi="Arial" w:cs="Arial"/>
          <w:color w:val="1A1A1A"/>
          <w:sz w:val="20"/>
          <w:szCs w:val="20"/>
          <w:u w:val="single"/>
        </w:rPr>
        <w:t xml:space="preserve">isque de </w:t>
      </w:r>
      <w:r w:rsidRPr="000B24DE">
        <w:rPr>
          <w:rFonts w:ascii="Arial" w:hAnsi="Arial" w:cs="Arial"/>
          <w:color w:val="1A1A1A"/>
          <w:sz w:val="20"/>
          <w:szCs w:val="20"/>
          <w:u w:val="single"/>
        </w:rPr>
        <w:t>transmission :</w:t>
      </w:r>
    </w:p>
    <w:p w14:paraId="00B6B3FC" w14:textId="77777777" w:rsidR="000D0CC2" w:rsidRPr="000B24DE" w:rsidRDefault="000D0CC2" w:rsidP="000D0CC2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0B24DE">
        <w:rPr>
          <w:rFonts w:ascii="Arial" w:hAnsi="Arial" w:cs="Arial"/>
          <w:color w:val="1A1A1A"/>
          <w:sz w:val="20"/>
          <w:szCs w:val="20"/>
        </w:rPr>
        <w:t xml:space="preserve">Charge virale maternelle (&gt;1000 copies/ml) </w:t>
      </w:r>
    </w:p>
    <w:p w14:paraId="0307DA11" w14:textId="4546BA34" w:rsidR="00F15BC7" w:rsidRPr="000B24DE" w:rsidRDefault="00F15BC7" w:rsidP="00F15BC7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0B24DE">
        <w:rPr>
          <w:rFonts w:ascii="Arial" w:hAnsi="Arial" w:cs="Arial"/>
          <w:color w:val="1A1A1A"/>
          <w:sz w:val="20"/>
          <w:szCs w:val="20"/>
        </w:rPr>
        <w:t xml:space="preserve">Nombre de CD4 </w:t>
      </w:r>
      <w:r w:rsidR="006D1ACA" w:rsidRPr="000B24DE">
        <w:rPr>
          <w:rFonts w:ascii="Arial" w:hAnsi="Arial" w:cs="Arial"/>
          <w:color w:val="1A1A1A"/>
          <w:sz w:val="20"/>
          <w:szCs w:val="20"/>
        </w:rPr>
        <w:t>maternel :</w:t>
      </w:r>
      <w:r w:rsidRPr="000B24DE">
        <w:rPr>
          <w:rFonts w:ascii="Arial" w:hAnsi="Arial" w:cs="Arial"/>
          <w:color w:val="1A1A1A"/>
          <w:sz w:val="20"/>
          <w:szCs w:val="20"/>
        </w:rPr>
        <w:t xml:space="preserve"> CD &lt;</w:t>
      </w:r>
      <w:r w:rsidR="00AD3593">
        <w:rPr>
          <w:rFonts w:ascii="Arial" w:hAnsi="Arial" w:cs="Arial"/>
          <w:color w:val="1A1A1A"/>
          <w:sz w:val="20"/>
          <w:szCs w:val="20"/>
        </w:rPr>
        <w:t xml:space="preserve"> </w:t>
      </w:r>
      <w:r w:rsidRPr="000B24DE">
        <w:rPr>
          <w:rFonts w:ascii="Arial" w:hAnsi="Arial" w:cs="Arial"/>
          <w:color w:val="1A1A1A"/>
          <w:sz w:val="20"/>
          <w:szCs w:val="20"/>
        </w:rPr>
        <w:t>200/mm3</w:t>
      </w:r>
      <w:r w:rsidR="006D1ACA" w:rsidRPr="000B24DE">
        <w:rPr>
          <w:rFonts w:ascii="Arial" w:hAnsi="Arial" w:cs="Arial"/>
          <w:color w:val="1A1A1A"/>
          <w:sz w:val="20"/>
          <w:szCs w:val="20"/>
        </w:rPr>
        <w:t xml:space="preserve"> = risque</w:t>
      </w:r>
      <w:r w:rsidRPr="000B24DE">
        <w:rPr>
          <w:rFonts w:ascii="Arial" w:hAnsi="Arial" w:cs="Arial"/>
          <w:color w:val="1A1A1A"/>
          <w:sz w:val="20"/>
          <w:szCs w:val="20"/>
        </w:rPr>
        <w:t xml:space="preserve"> important</w:t>
      </w:r>
    </w:p>
    <w:p w14:paraId="7C237973" w14:textId="5CCE11A3" w:rsidR="000D0CC2" w:rsidRPr="000B24DE" w:rsidRDefault="000D0CC2" w:rsidP="00F15BC7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0B24DE">
        <w:rPr>
          <w:rFonts w:ascii="Arial" w:hAnsi="Arial" w:cs="Arial"/>
          <w:color w:val="1A1A1A"/>
          <w:sz w:val="20"/>
          <w:szCs w:val="20"/>
        </w:rPr>
        <w:t>ABV si virémie HIV&gt; 40 copies /ml</w:t>
      </w:r>
    </w:p>
    <w:p w14:paraId="228C85A2" w14:textId="77777777" w:rsidR="000D0CC2" w:rsidRPr="000B24DE" w:rsidRDefault="000D0CC2" w:rsidP="000D0CC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  <w:u w:val="single"/>
        </w:rPr>
      </w:pPr>
    </w:p>
    <w:p w14:paraId="0670A1FC" w14:textId="51A6437F" w:rsidR="00F15BC7" w:rsidRPr="000B24DE" w:rsidRDefault="000D0CC2" w:rsidP="000D0CC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0B24DE">
        <w:rPr>
          <w:rFonts w:ascii="Arial" w:hAnsi="Arial" w:cs="Arial"/>
          <w:color w:val="1A1A1A"/>
          <w:sz w:val="20"/>
          <w:szCs w:val="20"/>
          <w:u w:val="single"/>
        </w:rPr>
        <w:t>Taux de transmission mère-enfant e</w:t>
      </w:r>
      <w:r w:rsidR="00F15BC7" w:rsidRPr="000B24DE">
        <w:rPr>
          <w:rFonts w:ascii="Arial" w:hAnsi="Arial" w:cs="Arial"/>
          <w:color w:val="1A1A1A"/>
          <w:sz w:val="20"/>
          <w:szCs w:val="20"/>
          <w:u w:val="single"/>
        </w:rPr>
        <w:t xml:space="preserve">n </w:t>
      </w:r>
      <w:r w:rsidR="006D1ACA" w:rsidRPr="000B24DE">
        <w:rPr>
          <w:rFonts w:ascii="Arial" w:hAnsi="Arial" w:cs="Arial"/>
          <w:color w:val="1A1A1A"/>
          <w:sz w:val="20"/>
          <w:szCs w:val="20"/>
          <w:u w:val="single"/>
        </w:rPr>
        <w:t>Europe </w:t>
      </w:r>
      <w:r w:rsidR="006D1ACA" w:rsidRPr="000B24DE">
        <w:rPr>
          <w:rFonts w:ascii="Arial" w:hAnsi="Arial" w:cs="Arial"/>
          <w:color w:val="1A1A1A"/>
          <w:sz w:val="20"/>
          <w:szCs w:val="20"/>
        </w:rPr>
        <w:t>:</w:t>
      </w:r>
    </w:p>
    <w:p w14:paraId="2471F03C" w14:textId="2ADD3C44" w:rsidR="000D0CC2" w:rsidRPr="000B24DE" w:rsidRDefault="000D0CC2" w:rsidP="000D0CC2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/>
          <w:color w:val="FF0000"/>
          <w:sz w:val="20"/>
          <w:szCs w:val="20"/>
        </w:rPr>
      </w:pPr>
      <w:r w:rsidRPr="000B24DE">
        <w:rPr>
          <w:rFonts w:ascii="Arial" w:hAnsi="Arial" w:cs="Arial"/>
          <w:b/>
          <w:color w:val="FF0000"/>
          <w:sz w:val="20"/>
          <w:szCs w:val="20"/>
        </w:rPr>
        <w:t xml:space="preserve">80% à l'accouchement </w:t>
      </w:r>
      <w:r w:rsidRPr="000B24DE">
        <w:rPr>
          <w:rFonts w:ascii="Arial" w:hAnsi="Arial" w:cs="Arial"/>
          <w:sz w:val="20"/>
          <w:szCs w:val="20"/>
        </w:rPr>
        <w:t xml:space="preserve">et </w:t>
      </w:r>
      <w:r w:rsidRPr="000B24DE">
        <w:rPr>
          <w:rFonts w:ascii="Arial" w:hAnsi="Arial" w:cs="Arial"/>
          <w:color w:val="1A1A1A"/>
          <w:sz w:val="20"/>
          <w:szCs w:val="20"/>
        </w:rPr>
        <w:t>20% in utero</w:t>
      </w:r>
    </w:p>
    <w:p w14:paraId="46FE2437" w14:textId="77777777" w:rsidR="000D0CC2" w:rsidRPr="000B24DE" w:rsidRDefault="000D0CC2" w:rsidP="000D0CC2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/>
          <w:color w:val="1A1A1A"/>
          <w:sz w:val="20"/>
          <w:szCs w:val="20"/>
        </w:rPr>
      </w:pPr>
      <w:r w:rsidRPr="000B24DE">
        <w:rPr>
          <w:rFonts w:ascii="Arial" w:hAnsi="Arial" w:cs="Arial"/>
          <w:b/>
          <w:color w:val="1A1A1A"/>
          <w:sz w:val="20"/>
          <w:szCs w:val="20"/>
        </w:rPr>
        <w:t>Risque selon procédure :</w:t>
      </w:r>
    </w:p>
    <w:p w14:paraId="1EC03E54" w14:textId="77777777" w:rsidR="000D0CC2" w:rsidRPr="000B24DE" w:rsidRDefault="000D0CC2" w:rsidP="000D0CC2">
      <w:pPr>
        <w:pStyle w:val="Paragraphedeliste"/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Arial" w:hAnsi="Arial" w:cs="Arial"/>
          <w:b/>
          <w:color w:val="1A1A1A"/>
          <w:sz w:val="20"/>
          <w:szCs w:val="20"/>
        </w:rPr>
      </w:pPr>
      <w:r w:rsidRPr="000B24DE">
        <w:rPr>
          <w:rFonts w:ascii="Arial" w:hAnsi="Arial" w:cs="Arial"/>
          <w:color w:val="1A1A1A"/>
          <w:sz w:val="20"/>
          <w:szCs w:val="20"/>
        </w:rPr>
        <w:t xml:space="preserve">Absence de traitement maternel et ABV donne un risque de transmission maternel de </w:t>
      </w:r>
      <w:r w:rsidRPr="000B24DE">
        <w:rPr>
          <w:rFonts w:ascii="Arial" w:hAnsi="Arial" w:cs="Arial"/>
          <w:b/>
          <w:color w:val="1A1A1A"/>
          <w:sz w:val="20"/>
          <w:szCs w:val="20"/>
        </w:rPr>
        <w:t>13-15%</w:t>
      </w:r>
    </w:p>
    <w:p w14:paraId="5023E904" w14:textId="77777777" w:rsidR="000D0CC2" w:rsidRPr="000B24DE" w:rsidRDefault="000D0CC2" w:rsidP="000D0CC2">
      <w:pPr>
        <w:pStyle w:val="Paragraphedeliste"/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0B24DE">
        <w:rPr>
          <w:rFonts w:ascii="Arial" w:hAnsi="Arial" w:cs="Arial"/>
          <w:color w:val="1A1A1A"/>
          <w:sz w:val="20"/>
          <w:szCs w:val="20"/>
        </w:rPr>
        <w:t xml:space="preserve">Traitement maternel par AZT et AVB : risque de </w:t>
      </w:r>
      <w:r w:rsidRPr="000B24DE">
        <w:rPr>
          <w:rFonts w:ascii="Arial" w:hAnsi="Arial" w:cs="Arial"/>
          <w:b/>
          <w:color w:val="1A1A1A"/>
          <w:sz w:val="20"/>
          <w:szCs w:val="20"/>
        </w:rPr>
        <w:t>8%</w:t>
      </w:r>
    </w:p>
    <w:p w14:paraId="0CAF29C1" w14:textId="77777777" w:rsidR="000D0CC2" w:rsidRPr="000B24DE" w:rsidRDefault="000D0CC2" w:rsidP="000D0CC2">
      <w:pPr>
        <w:pStyle w:val="Paragraphedeliste"/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Arial" w:hAnsi="Arial" w:cs="Arial"/>
          <w:b/>
          <w:color w:val="1A1A1A"/>
          <w:sz w:val="20"/>
          <w:szCs w:val="20"/>
        </w:rPr>
      </w:pPr>
      <w:r w:rsidRPr="000B24DE">
        <w:rPr>
          <w:rFonts w:ascii="Arial" w:hAnsi="Arial" w:cs="Arial"/>
          <w:color w:val="1A1A1A"/>
          <w:sz w:val="20"/>
          <w:szCs w:val="20"/>
        </w:rPr>
        <w:t xml:space="preserve">Traitement maternel par AZT+ césarienne =&gt; risque de </w:t>
      </w:r>
      <w:r w:rsidRPr="000B24DE">
        <w:rPr>
          <w:rFonts w:ascii="Arial" w:hAnsi="Arial" w:cs="Arial"/>
          <w:b/>
          <w:color w:val="1A1A1A"/>
          <w:sz w:val="20"/>
          <w:szCs w:val="20"/>
        </w:rPr>
        <w:t>5%</w:t>
      </w:r>
    </w:p>
    <w:p w14:paraId="36E188C9" w14:textId="77777777" w:rsidR="000D0CC2" w:rsidRPr="000B24DE" w:rsidRDefault="000D0CC2" w:rsidP="000D0CC2">
      <w:pPr>
        <w:pStyle w:val="Paragraphedeliste"/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0B24DE">
        <w:rPr>
          <w:rFonts w:ascii="Arial" w:hAnsi="Arial" w:cs="Arial"/>
          <w:color w:val="1A1A1A"/>
          <w:sz w:val="20"/>
          <w:szCs w:val="20"/>
        </w:rPr>
        <w:t xml:space="preserve">Traitement maternel par AZT+ césarienne+ charge virale maternelle basse (&lt;1000 copies/ml) : risque de </w:t>
      </w:r>
      <w:r w:rsidRPr="000B24DE">
        <w:rPr>
          <w:rFonts w:ascii="Arial" w:hAnsi="Arial" w:cs="Arial"/>
          <w:b/>
          <w:color w:val="1A1A1A"/>
          <w:sz w:val="20"/>
          <w:szCs w:val="20"/>
        </w:rPr>
        <w:t>3-4%</w:t>
      </w:r>
    </w:p>
    <w:p w14:paraId="72784C87" w14:textId="472ADA76" w:rsidR="000D0CC2" w:rsidRPr="000B24DE" w:rsidRDefault="000D0CC2" w:rsidP="000D0CC2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0B24DE">
        <w:rPr>
          <w:rFonts w:ascii="Arial" w:hAnsi="Arial" w:cs="Arial"/>
          <w:b/>
          <w:color w:val="FF0000"/>
          <w:sz w:val="20"/>
          <w:szCs w:val="20"/>
        </w:rPr>
        <w:t>Allaitement</w:t>
      </w:r>
      <w:r w:rsidRPr="000B24DE">
        <w:rPr>
          <w:rFonts w:ascii="Arial" w:hAnsi="Arial" w:cs="Arial"/>
          <w:color w:val="1A1A1A"/>
          <w:sz w:val="20"/>
          <w:szCs w:val="20"/>
        </w:rPr>
        <w:t xml:space="preserve"> avec mère HIV durant 6 mois = </w:t>
      </w:r>
      <w:r w:rsidRPr="000B24DE">
        <w:rPr>
          <w:rFonts w:ascii="Arial" w:hAnsi="Arial" w:cs="Arial"/>
          <w:b/>
          <w:color w:val="FF0000"/>
          <w:sz w:val="20"/>
          <w:szCs w:val="20"/>
        </w:rPr>
        <w:t>15%</w:t>
      </w:r>
      <w:r w:rsidRPr="000B24DE">
        <w:rPr>
          <w:rFonts w:ascii="Arial" w:hAnsi="Arial" w:cs="Arial"/>
          <w:color w:val="1A1A1A"/>
          <w:sz w:val="20"/>
          <w:szCs w:val="20"/>
        </w:rPr>
        <w:t xml:space="preserve"> de transmission à l‘enfant</w:t>
      </w:r>
    </w:p>
    <w:p w14:paraId="630D10FF" w14:textId="77777777" w:rsidR="00F15BC7" w:rsidRPr="000B24DE" w:rsidRDefault="00F15BC7" w:rsidP="00F15BC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050C01B9" w14:textId="38AADC31" w:rsidR="00AE5CB7" w:rsidRDefault="000B24DE" w:rsidP="000B24D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  <w:u w:val="single"/>
        </w:rPr>
      </w:pPr>
      <w:r w:rsidRPr="000B24DE">
        <w:rPr>
          <w:rFonts w:ascii="Arial" w:hAnsi="Arial" w:cs="Arial"/>
          <w:color w:val="1A1A1A"/>
          <w:sz w:val="20"/>
          <w:szCs w:val="20"/>
          <w:u w:val="single"/>
        </w:rPr>
        <w:t>Labo chez l’enfant</w:t>
      </w:r>
    </w:p>
    <w:p w14:paraId="0DCE104E" w14:textId="77777777" w:rsidR="00AE5CB7" w:rsidRPr="000B24DE" w:rsidRDefault="00AE5CB7" w:rsidP="000B24D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  <w:u w:val="single"/>
        </w:rPr>
      </w:pPr>
    </w:p>
    <w:p w14:paraId="6B7A2301" w14:textId="60E5C24B" w:rsidR="00AE5CB7" w:rsidRPr="00AE5CB7" w:rsidRDefault="00AE5CB7" w:rsidP="000B24DE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color w:val="FF0000"/>
          <w:sz w:val="20"/>
          <w:szCs w:val="20"/>
        </w:rPr>
      </w:pPr>
      <w:r w:rsidRPr="00AE5CB7">
        <w:rPr>
          <w:rFonts w:ascii="Arial" w:hAnsi="Arial" w:cs="Arial"/>
          <w:b/>
          <w:color w:val="FF0000"/>
          <w:sz w:val="20"/>
          <w:szCs w:val="20"/>
          <w:u w:val="single"/>
        </w:rPr>
        <w:t>1</w:t>
      </w:r>
      <w:r w:rsidRPr="00AE5CB7">
        <w:rPr>
          <w:rFonts w:ascii="Arial" w:hAnsi="Arial" w:cs="Arial"/>
          <w:b/>
          <w:color w:val="FF0000"/>
          <w:sz w:val="20"/>
          <w:szCs w:val="20"/>
          <w:u w:val="single"/>
          <w:vertAlign w:val="superscript"/>
        </w:rPr>
        <w:t>er</w:t>
      </w:r>
      <w:r w:rsidRPr="00AE5CB7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bilan</w:t>
      </w:r>
      <w:r w:rsidRPr="00AE5CB7">
        <w:rPr>
          <w:rFonts w:ascii="Arial" w:hAnsi="Arial" w:cs="Arial"/>
          <w:b/>
          <w:color w:val="FF0000"/>
          <w:sz w:val="20"/>
          <w:szCs w:val="20"/>
        </w:rPr>
        <w:t xml:space="preserve"> (à combiner avec le </w:t>
      </w:r>
      <w:proofErr w:type="spellStart"/>
      <w:r w:rsidRPr="00AE5CB7">
        <w:rPr>
          <w:rFonts w:ascii="Arial" w:hAnsi="Arial" w:cs="Arial"/>
          <w:b/>
          <w:color w:val="FF0000"/>
          <w:sz w:val="20"/>
          <w:szCs w:val="20"/>
        </w:rPr>
        <w:t>Güthrie</w:t>
      </w:r>
      <w:proofErr w:type="spellEnd"/>
      <w:r w:rsidRPr="00AE5CB7">
        <w:rPr>
          <w:rFonts w:ascii="Arial" w:hAnsi="Arial" w:cs="Arial"/>
          <w:b/>
          <w:color w:val="FF0000"/>
          <w:sz w:val="20"/>
          <w:szCs w:val="20"/>
        </w:rPr>
        <w:t xml:space="preserve"> à J4) :</w:t>
      </w:r>
    </w:p>
    <w:p w14:paraId="5B9E3F0D" w14:textId="79FC1D99" w:rsidR="00AE5CB7" w:rsidRPr="00AE5CB7" w:rsidRDefault="00AE5CB7" w:rsidP="00AE5CB7">
      <w:pPr>
        <w:pStyle w:val="Paragraphedeliste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b/>
          <w:color w:val="FF0000"/>
          <w:sz w:val="20"/>
          <w:szCs w:val="20"/>
        </w:rPr>
      </w:pPr>
      <w:r w:rsidRPr="00AE5CB7">
        <w:rPr>
          <w:rFonts w:ascii="Arial" w:hAnsi="Arial" w:cs="Arial"/>
          <w:b/>
          <w:color w:val="FF0000"/>
          <w:sz w:val="20"/>
          <w:szCs w:val="20"/>
        </w:rPr>
        <w:t>FSC</w:t>
      </w:r>
    </w:p>
    <w:p w14:paraId="1CBABB1B" w14:textId="74402415" w:rsidR="00AE5CB7" w:rsidRPr="00AE5CB7" w:rsidRDefault="00AE5CB7" w:rsidP="00AE5CB7">
      <w:pPr>
        <w:pStyle w:val="Paragraphedeliste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b/>
          <w:color w:val="FF0000"/>
          <w:sz w:val="20"/>
          <w:szCs w:val="20"/>
        </w:rPr>
      </w:pPr>
      <w:r w:rsidRPr="00AE5CB7">
        <w:rPr>
          <w:rFonts w:ascii="Arial" w:hAnsi="Arial" w:cs="Arial"/>
          <w:b/>
          <w:color w:val="FF0000"/>
          <w:sz w:val="20"/>
          <w:szCs w:val="20"/>
        </w:rPr>
        <w:t xml:space="preserve">Gazométrie avec glycémie et lactates (CTRL lactates veineux si &gt; 3 </w:t>
      </w:r>
      <w:proofErr w:type="spellStart"/>
      <w:r w:rsidRPr="00AE5CB7">
        <w:rPr>
          <w:rFonts w:ascii="Arial" w:hAnsi="Arial" w:cs="Arial"/>
          <w:b/>
          <w:color w:val="FF0000"/>
          <w:sz w:val="20"/>
          <w:szCs w:val="20"/>
        </w:rPr>
        <w:t>mmol</w:t>
      </w:r>
      <w:proofErr w:type="spellEnd"/>
      <w:r w:rsidRPr="00AE5CB7">
        <w:rPr>
          <w:rFonts w:ascii="Arial" w:hAnsi="Arial" w:cs="Arial"/>
          <w:b/>
          <w:color w:val="FF0000"/>
          <w:sz w:val="20"/>
          <w:szCs w:val="20"/>
        </w:rPr>
        <w:t>/L)</w:t>
      </w:r>
      <w:r w:rsidR="00AD3593">
        <w:rPr>
          <w:rFonts w:ascii="Arial" w:hAnsi="Arial" w:cs="Arial"/>
          <w:b/>
          <w:color w:val="FF0000"/>
          <w:sz w:val="20"/>
          <w:szCs w:val="20"/>
        </w:rPr>
        <w:t>.</w:t>
      </w:r>
    </w:p>
    <w:p w14:paraId="58087C1A" w14:textId="4840AD2B" w:rsidR="00AE5CB7" w:rsidRDefault="00AE5CB7" w:rsidP="00AE5CB7">
      <w:pPr>
        <w:pStyle w:val="Paragraphedeliste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b/>
          <w:color w:val="FF0000"/>
          <w:sz w:val="20"/>
          <w:szCs w:val="20"/>
        </w:rPr>
      </w:pPr>
      <w:proofErr w:type="spellStart"/>
      <w:r w:rsidRPr="00AE5CB7">
        <w:rPr>
          <w:rFonts w:ascii="Arial" w:hAnsi="Arial" w:cs="Arial"/>
          <w:b/>
          <w:color w:val="FF0000"/>
          <w:sz w:val="20"/>
          <w:szCs w:val="20"/>
        </w:rPr>
        <w:t>Bili</w:t>
      </w:r>
      <w:proofErr w:type="spellEnd"/>
      <w:r w:rsidRPr="00AE5CB7">
        <w:rPr>
          <w:rFonts w:ascii="Arial" w:hAnsi="Arial" w:cs="Arial"/>
          <w:b/>
          <w:color w:val="FF0000"/>
          <w:sz w:val="20"/>
          <w:szCs w:val="20"/>
        </w:rPr>
        <w:t xml:space="preserve"> totale, ASAT, ALAT, créatinine, </w:t>
      </w:r>
      <w:r>
        <w:rPr>
          <w:rFonts w:ascii="Arial" w:hAnsi="Arial" w:cs="Arial"/>
          <w:b/>
          <w:color w:val="FF0000"/>
          <w:sz w:val="20"/>
          <w:szCs w:val="20"/>
        </w:rPr>
        <w:t>CK, amylase, lipase</w:t>
      </w:r>
      <w:r w:rsidR="00AD3593">
        <w:rPr>
          <w:rFonts w:ascii="Arial" w:hAnsi="Arial" w:cs="Arial"/>
          <w:b/>
          <w:color w:val="FF0000"/>
          <w:sz w:val="20"/>
          <w:szCs w:val="20"/>
        </w:rPr>
        <w:t>.</w:t>
      </w:r>
    </w:p>
    <w:p w14:paraId="1CB273AA" w14:textId="77777777" w:rsidR="00AE5CB7" w:rsidRPr="00AE5CB7" w:rsidRDefault="00AE5CB7" w:rsidP="00AD3593">
      <w:pPr>
        <w:pStyle w:val="Paragraphedeliste"/>
        <w:widowControl w:val="0"/>
        <w:autoSpaceDE w:val="0"/>
        <w:autoSpaceDN w:val="0"/>
        <w:adjustRightInd w:val="0"/>
        <w:ind w:left="1440"/>
        <w:rPr>
          <w:rFonts w:ascii="Arial" w:hAnsi="Arial" w:cs="Arial"/>
          <w:b/>
          <w:color w:val="FF0000"/>
          <w:sz w:val="20"/>
          <w:szCs w:val="20"/>
        </w:rPr>
      </w:pPr>
    </w:p>
    <w:p w14:paraId="5461F144" w14:textId="75782BB5" w:rsidR="00AE5CB7" w:rsidRPr="00AE5CB7" w:rsidRDefault="00AE5CB7" w:rsidP="00AE5CB7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AE5CB7">
        <w:rPr>
          <w:rFonts w:ascii="Arial" w:hAnsi="Arial" w:cs="Arial"/>
          <w:b/>
          <w:color w:val="1A1A1A"/>
          <w:sz w:val="20"/>
          <w:szCs w:val="20"/>
          <w:u w:val="single"/>
        </w:rPr>
        <w:t xml:space="preserve">Bilan </w:t>
      </w:r>
      <w:r>
        <w:rPr>
          <w:rFonts w:ascii="Arial" w:hAnsi="Arial" w:cs="Arial"/>
          <w:b/>
          <w:color w:val="1A1A1A"/>
          <w:sz w:val="20"/>
          <w:szCs w:val="20"/>
          <w:u w:val="single"/>
        </w:rPr>
        <w:t>de suivit</w:t>
      </w:r>
      <w:r>
        <w:rPr>
          <w:rFonts w:ascii="Arial" w:hAnsi="Arial" w:cs="Arial"/>
          <w:b/>
          <w:color w:val="1A1A1A"/>
          <w:sz w:val="20"/>
          <w:szCs w:val="20"/>
        </w:rPr>
        <w:t> :</w:t>
      </w:r>
    </w:p>
    <w:p w14:paraId="00D0E953" w14:textId="1D4A70E8" w:rsidR="00AE5CB7" w:rsidRPr="0045631F" w:rsidRDefault="00AE5CB7" w:rsidP="00AE5CB7">
      <w:pPr>
        <w:pStyle w:val="Paragraphedeliste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b/>
          <w:color w:val="1A1A1A"/>
          <w:sz w:val="20"/>
          <w:szCs w:val="20"/>
        </w:rPr>
      </w:pPr>
      <w:r w:rsidRPr="000B24DE">
        <w:rPr>
          <w:rFonts w:ascii="Arial" w:hAnsi="Arial" w:cs="Arial"/>
          <w:b/>
          <w:color w:val="1A1A1A"/>
          <w:sz w:val="20"/>
          <w:szCs w:val="20"/>
        </w:rPr>
        <w:t>PCR HIV</w:t>
      </w:r>
      <w:r w:rsidRPr="000B24DE">
        <w:rPr>
          <w:rFonts w:ascii="Arial" w:hAnsi="Arial" w:cs="Arial"/>
          <w:color w:val="1A1A1A"/>
          <w:sz w:val="20"/>
          <w:szCs w:val="20"/>
        </w:rPr>
        <w:t xml:space="preserve"> </w:t>
      </w:r>
      <w:r w:rsidRPr="0045631F">
        <w:rPr>
          <w:rFonts w:ascii="Arial" w:hAnsi="Arial" w:cs="Arial"/>
          <w:b/>
          <w:color w:val="1A1A1A"/>
          <w:sz w:val="20"/>
          <w:szCs w:val="20"/>
        </w:rPr>
        <w:t>à 1 mois et 4 mois de vie</w:t>
      </w:r>
      <w:r w:rsidRPr="000B24DE">
        <w:rPr>
          <w:rFonts w:ascii="Arial" w:hAnsi="Arial" w:cs="Arial"/>
          <w:color w:val="1A1A1A"/>
          <w:sz w:val="20"/>
          <w:szCs w:val="20"/>
        </w:rPr>
        <w:t xml:space="preserve"> =&gt; 2 PCR négatives permettent de dire</w:t>
      </w:r>
      <w:r>
        <w:rPr>
          <w:rFonts w:ascii="Arial" w:hAnsi="Arial" w:cs="Arial"/>
          <w:color w:val="1A1A1A"/>
          <w:sz w:val="20"/>
          <w:szCs w:val="20"/>
        </w:rPr>
        <w:t xml:space="preserve"> que l’enfant n’est pas infecté (&lt; 2% de risque d’être infecté si PCR à 1 mois de vie négative et virémie maternelle indétectable</w:t>
      </w:r>
      <w:r w:rsidR="0045631F">
        <w:rPr>
          <w:rFonts w:ascii="Arial" w:hAnsi="Arial" w:cs="Arial"/>
          <w:color w:val="1A1A1A"/>
          <w:sz w:val="20"/>
          <w:szCs w:val="20"/>
        </w:rPr>
        <w:t xml:space="preserve">) et permettent </w:t>
      </w:r>
      <w:r w:rsidR="0045631F" w:rsidRPr="0045631F">
        <w:rPr>
          <w:rFonts w:ascii="Arial" w:hAnsi="Arial" w:cs="Arial"/>
          <w:b/>
          <w:color w:val="1A1A1A"/>
          <w:sz w:val="20"/>
          <w:szCs w:val="20"/>
        </w:rPr>
        <w:t>d’arrêter le traitement d’AZT.</w:t>
      </w:r>
    </w:p>
    <w:p w14:paraId="609CB7FC" w14:textId="5B98B117" w:rsidR="00BE59E5" w:rsidRPr="00BE59E5" w:rsidRDefault="00BE59E5" w:rsidP="00BE59E5">
      <w:pPr>
        <w:pStyle w:val="Paragraphedeliste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CTRL clinique </w:t>
      </w:r>
      <w:r>
        <w:rPr>
          <w:rFonts w:ascii="Arial" w:hAnsi="Arial" w:cs="Arial"/>
          <w:b/>
          <w:color w:val="1A1A1A"/>
          <w:sz w:val="20"/>
          <w:szCs w:val="20"/>
        </w:rPr>
        <w:t>à l’Unité de Développement</w:t>
      </w:r>
      <w:r>
        <w:rPr>
          <w:rFonts w:ascii="Arial" w:hAnsi="Arial" w:cs="Arial"/>
          <w:b/>
          <w:color w:val="1A1A1A"/>
          <w:sz w:val="20"/>
          <w:szCs w:val="20"/>
        </w:rPr>
        <w:t xml:space="preserve"> à 12 mois</w:t>
      </w:r>
    </w:p>
    <w:p w14:paraId="3000D66A" w14:textId="1565671B" w:rsidR="000B24DE" w:rsidRPr="00BE59E5" w:rsidRDefault="000B24DE" w:rsidP="00AE5CB7">
      <w:pPr>
        <w:pStyle w:val="Paragraphedeliste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0B24DE">
        <w:rPr>
          <w:rFonts w:ascii="Arial" w:hAnsi="Arial" w:cs="Arial"/>
          <w:b/>
          <w:color w:val="1A1A1A"/>
          <w:sz w:val="20"/>
          <w:szCs w:val="20"/>
        </w:rPr>
        <w:t>ELISA</w:t>
      </w:r>
      <w:r w:rsidRPr="000B24DE">
        <w:rPr>
          <w:rFonts w:ascii="Arial" w:hAnsi="Arial" w:cs="Arial"/>
          <w:color w:val="1A1A1A"/>
          <w:sz w:val="20"/>
          <w:szCs w:val="20"/>
        </w:rPr>
        <w:t xml:space="preserve"> : mesure les </w:t>
      </w:r>
      <w:r w:rsidRPr="000B24DE">
        <w:rPr>
          <w:rFonts w:ascii="Arial" w:hAnsi="Arial" w:cs="Arial"/>
          <w:b/>
          <w:color w:val="1A1A1A"/>
          <w:sz w:val="20"/>
          <w:szCs w:val="20"/>
        </w:rPr>
        <w:t>IgG</w:t>
      </w:r>
      <w:r w:rsidRPr="000B24DE">
        <w:rPr>
          <w:rFonts w:ascii="Arial" w:hAnsi="Arial" w:cs="Arial"/>
          <w:color w:val="1A1A1A"/>
          <w:sz w:val="20"/>
          <w:szCs w:val="20"/>
        </w:rPr>
        <w:t xml:space="preserve"> sans distinction entre ceux de l’enfant infecté et ceux de la mère transmis par voie transplacentaires =&gt; Seront systématiquement positifs en cas de HIV maternel ad 12-18 mois</w:t>
      </w:r>
      <w:r w:rsidR="0045631F">
        <w:rPr>
          <w:rFonts w:ascii="Arial" w:hAnsi="Arial" w:cs="Arial"/>
          <w:color w:val="1A1A1A"/>
          <w:sz w:val="20"/>
          <w:szCs w:val="20"/>
        </w:rPr>
        <w:t xml:space="preserve"> =&gt; </w:t>
      </w:r>
      <w:r w:rsidR="0045631F" w:rsidRPr="0045631F">
        <w:rPr>
          <w:rFonts w:ascii="Arial" w:hAnsi="Arial" w:cs="Arial"/>
          <w:b/>
          <w:color w:val="FF0000"/>
          <w:sz w:val="20"/>
          <w:szCs w:val="20"/>
        </w:rPr>
        <w:t xml:space="preserve">Réaliser un contrôle sérologique </w:t>
      </w:r>
      <w:r w:rsidR="00BE59E5">
        <w:rPr>
          <w:rFonts w:ascii="Arial" w:hAnsi="Arial" w:cs="Arial"/>
          <w:b/>
          <w:color w:val="FF0000"/>
          <w:sz w:val="20"/>
          <w:szCs w:val="20"/>
        </w:rPr>
        <w:t>HIV (+ AC anti-</w:t>
      </w:r>
      <w:proofErr w:type="spellStart"/>
      <w:r w:rsidR="00BE59E5">
        <w:rPr>
          <w:rFonts w:ascii="Arial" w:hAnsi="Arial" w:cs="Arial"/>
          <w:b/>
          <w:color w:val="FF0000"/>
          <w:sz w:val="20"/>
          <w:szCs w:val="20"/>
        </w:rPr>
        <w:t>HBs</w:t>
      </w:r>
      <w:proofErr w:type="spellEnd"/>
      <w:r w:rsidR="00BE59E5">
        <w:rPr>
          <w:rFonts w:ascii="Arial" w:hAnsi="Arial" w:cs="Arial"/>
          <w:b/>
          <w:color w:val="FF0000"/>
          <w:sz w:val="20"/>
          <w:szCs w:val="20"/>
        </w:rPr>
        <w:t xml:space="preserve"> et anti-HCV (si mère HCV positive) chez l’enfant </w:t>
      </w:r>
      <w:r w:rsidR="0045631F" w:rsidRPr="0045631F">
        <w:rPr>
          <w:rFonts w:ascii="Arial" w:hAnsi="Arial" w:cs="Arial"/>
          <w:b/>
          <w:color w:val="FF0000"/>
          <w:sz w:val="20"/>
          <w:szCs w:val="20"/>
        </w:rPr>
        <w:t>à 24 mois</w:t>
      </w:r>
      <w:r w:rsidR="00BE59E5">
        <w:rPr>
          <w:rFonts w:ascii="Arial" w:hAnsi="Arial" w:cs="Arial"/>
          <w:b/>
          <w:color w:val="FF0000"/>
          <w:sz w:val="20"/>
          <w:szCs w:val="20"/>
        </w:rPr>
        <w:t xml:space="preserve"> et STOP CTRL sérologique s’il est négatif.</w:t>
      </w:r>
    </w:p>
    <w:p w14:paraId="6BE3AA38" w14:textId="0BCEAEB4" w:rsidR="00BE59E5" w:rsidRPr="000B24DE" w:rsidRDefault="00BE59E5" w:rsidP="00AE5CB7">
      <w:pPr>
        <w:pStyle w:val="Paragraphedeliste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b/>
          <w:color w:val="1A1A1A"/>
          <w:sz w:val="20"/>
          <w:szCs w:val="20"/>
        </w:rPr>
        <w:t>CTRL clinique pendant 5 ans 1x/an à l’Unité de Développement.</w:t>
      </w:r>
    </w:p>
    <w:p w14:paraId="30F8DB6D" w14:textId="77777777" w:rsidR="000B24DE" w:rsidRPr="000B24DE" w:rsidRDefault="000B24DE" w:rsidP="00F15BC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  <w:u w:val="single"/>
        </w:rPr>
      </w:pPr>
    </w:p>
    <w:p w14:paraId="0752008D" w14:textId="73F3DCB7" w:rsidR="00F15BC7" w:rsidRPr="000B24DE" w:rsidRDefault="006D1ACA" w:rsidP="00F15BC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0B24DE">
        <w:rPr>
          <w:rFonts w:ascii="Arial" w:hAnsi="Arial" w:cs="Arial"/>
          <w:color w:val="1A1A1A"/>
          <w:sz w:val="20"/>
          <w:szCs w:val="20"/>
          <w:u w:val="single"/>
        </w:rPr>
        <w:t>Complications</w:t>
      </w:r>
      <w:r w:rsidRPr="000B24DE">
        <w:rPr>
          <w:rFonts w:ascii="Arial" w:hAnsi="Arial" w:cs="Arial"/>
          <w:color w:val="1A1A1A"/>
          <w:sz w:val="20"/>
          <w:szCs w:val="20"/>
        </w:rPr>
        <w:t> :</w:t>
      </w:r>
    </w:p>
    <w:p w14:paraId="6FEBC2A3" w14:textId="7ED271A3" w:rsidR="00F15BC7" w:rsidRPr="000B24DE" w:rsidRDefault="00F15BC7" w:rsidP="00F15BC7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0B24DE">
        <w:rPr>
          <w:rFonts w:ascii="Arial" w:hAnsi="Arial" w:cs="Arial"/>
          <w:color w:val="1A1A1A"/>
          <w:sz w:val="20"/>
          <w:szCs w:val="20"/>
        </w:rPr>
        <w:t>R</w:t>
      </w:r>
      <w:r w:rsidR="00AE5CB7">
        <w:rPr>
          <w:rFonts w:ascii="Arial" w:hAnsi="Arial" w:cs="Arial"/>
          <w:color w:val="1A1A1A"/>
          <w:sz w:val="20"/>
          <w:szCs w:val="20"/>
        </w:rPr>
        <w:t>isque d'infection mortelle à</w:t>
      </w:r>
      <w:r w:rsidR="006D1ACA" w:rsidRPr="000B24DE">
        <w:rPr>
          <w:rFonts w:ascii="Arial" w:hAnsi="Arial" w:cs="Arial"/>
          <w:color w:val="1A1A1A"/>
          <w:sz w:val="20"/>
          <w:szCs w:val="20"/>
        </w:rPr>
        <w:t xml:space="preserve"> </w:t>
      </w:r>
      <w:proofErr w:type="spellStart"/>
      <w:r w:rsidR="006D1ACA" w:rsidRPr="000B24DE">
        <w:rPr>
          <w:rFonts w:ascii="Arial" w:hAnsi="Arial" w:cs="Arial"/>
          <w:color w:val="1A1A1A"/>
          <w:sz w:val="20"/>
          <w:szCs w:val="20"/>
        </w:rPr>
        <w:t>P.</w:t>
      </w:r>
      <w:bookmarkStart w:id="0" w:name="_GoBack"/>
      <w:bookmarkEnd w:id="0"/>
      <w:r w:rsidRPr="000B24DE">
        <w:rPr>
          <w:rFonts w:ascii="Arial" w:hAnsi="Arial" w:cs="Arial"/>
          <w:color w:val="1A1A1A"/>
          <w:sz w:val="20"/>
          <w:szCs w:val="20"/>
        </w:rPr>
        <w:t>carinii</w:t>
      </w:r>
      <w:proofErr w:type="spellEnd"/>
      <w:r w:rsidRPr="000B24DE">
        <w:rPr>
          <w:rFonts w:ascii="Arial" w:hAnsi="Arial" w:cs="Arial"/>
          <w:color w:val="1A1A1A"/>
          <w:sz w:val="20"/>
          <w:szCs w:val="20"/>
        </w:rPr>
        <w:t xml:space="preserve"> (vers 3-9 mois) =&gt; prophylaxie</w:t>
      </w:r>
      <w:r w:rsidR="000B24DE">
        <w:rPr>
          <w:rFonts w:ascii="Arial" w:hAnsi="Arial" w:cs="Arial"/>
          <w:color w:val="1A1A1A"/>
          <w:sz w:val="20"/>
          <w:szCs w:val="20"/>
        </w:rPr>
        <w:t xml:space="preserve"> </w:t>
      </w:r>
      <w:r w:rsidRPr="000B24DE">
        <w:rPr>
          <w:rFonts w:ascii="Arial" w:hAnsi="Arial" w:cs="Arial"/>
          <w:color w:val="1A1A1A"/>
          <w:sz w:val="20"/>
          <w:szCs w:val="20"/>
        </w:rPr>
        <w:t xml:space="preserve">! </w:t>
      </w:r>
    </w:p>
    <w:p w14:paraId="4296E7DE" w14:textId="77777777" w:rsidR="00F15BC7" w:rsidRPr="000B24DE" w:rsidRDefault="00F15BC7" w:rsidP="00F15BC7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0B24DE">
        <w:rPr>
          <w:rFonts w:ascii="Arial" w:hAnsi="Arial" w:cs="Arial"/>
          <w:color w:val="1A1A1A"/>
          <w:sz w:val="20"/>
          <w:szCs w:val="20"/>
        </w:rPr>
        <w:t>RCIU</w:t>
      </w:r>
    </w:p>
    <w:p w14:paraId="324A04D8" w14:textId="77777777" w:rsidR="00F15BC7" w:rsidRPr="000B24DE" w:rsidRDefault="00F15BC7" w:rsidP="00F15BC7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0B24DE">
        <w:rPr>
          <w:rFonts w:ascii="Arial" w:hAnsi="Arial" w:cs="Arial"/>
          <w:color w:val="1A1A1A"/>
          <w:sz w:val="20"/>
          <w:szCs w:val="20"/>
        </w:rPr>
        <w:t>Encéphalopathie</w:t>
      </w:r>
    </w:p>
    <w:p w14:paraId="77ADFBE0" w14:textId="77777777" w:rsidR="00F15BC7" w:rsidRPr="000B24DE" w:rsidRDefault="00F15BC7" w:rsidP="00F15BC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771234D1" w14:textId="44AEAC5A" w:rsidR="000D0CC2" w:rsidRPr="000B24DE" w:rsidRDefault="000D0CC2" w:rsidP="00F15BC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  <w:u w:val="single"/>
        </w:rPr>
      </w:pPr>
      <w:r w:rsidRPr="000B24DE">
        <w:rPr>
          <w:rFonts w:ascii="Arial" w:hAnsi="Arial" w:cs="Arial"/>
          <w:color w:val="1A1A1A"/>
          <w:sz w:val="20"/>
          <w:szCs w:val="20"/>
          <w:u w:val="single"/>
        </w:rPr>
        <w:t>Prophylaxie du côté maternel</w:t>
      </w:r>
    </w:p>
    <w:p w14:paraId="7080D868" w14:textId="279620E8" w:rsidR="000D0CC2" w:rsidRPr="000B24DE" w:rsidRDefault="000D0CC2" w:rsidP="000D0CC2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0B24DE">
        <w:rPr>
          <w:rFonts w:ascii="Arial" w:hAnsi="Arial" w:cs="Arial"/>
          <w:color w:val="1A1A1A"/>
          <w:sz w:val="20"/>
          <w:szCs w:val="20"/>
        </w:rPr>
        <w:t xml:space="preserve">Toutes les mères infectées devraient être sous trithérapie </w:t>
      </w:r>
      <w:r w:rsidR="000B24DE" w:rsidRPr="000B24DE">
        <w:rPr>
          <w:rFonts w:ascii="Arial" w:hAnsi="Arial" w:cs="Arial"/>
          <w:color w:val="1A1A1A"/>
          <w:sz w:val="20"/>
          <w:szCs w:val="20"/>
        </w:rPr>
        <w:t>indépendamment</w:t>
      </w:r>
      <w:r w:rsidRPr="000B24DE">
        <w:rPr>
          <w:rFonts w:ascii="Arial" w:hAnsi="Arial" w:cs="Arial"/>
          <w:color w:val="1A1A1A"/>
          <w:sz w:val="20"/>
          <w:szCs w:val="20"/>
        </w:rPr>
        <w:t xml:space="preserve"> du nombre de CD4</w:t>
      </w:r>
    </w:p>
    <w:p w14:paraId="7C16C724" w14:textId="6497200F" w:rsidR="000D0CC2" w:rsidRPr="000B24DE" w:rsidRDefault="000D0CC2" w:rsidP="000D0CC2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0B24DE">
        <w:rPr>
          <w:rFonts w:ascii="Arial" w:hAnsi="Arial" w:cs="Arial"/>
          <w:color w:val="1A1A1A"/>
          <w:sz w:val="20"/>
          <w:szCs w:val="20"/>
        </w:rPr>
        <w:t>AVB possible si virémie HIV &lt; 40 copies/ml</w:t>
      </w:r>
    </w:p>
    <w:p w14:paraId="36985EB2" w14:textId="3C3D8E5E" w:rsidR="000B24DE" w:rsidRDefault="000B24DE" w:rsidP="000B24DE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 w:rsidRPr="000B24DE">
        <w:rPr>
          <w:rFonts w:ascii="Arial" w:hAnsi="Arial" w:cs="Arial"/>
          <w:color w:val="1A1A1A"/>
          <w:sz w:val="20"/>
          <w:szCs w:val="20"/>
        </w:rPr>
        <w:t>Césarienne si HIV &gt;</w:t>
      </w:r>
      <w:r w:rsidR="00AD3593">
        <w:rPr>
          <w:rFonts w:ascii="Arial" w:hAnsi="Arial" w:cs="Arial"/>
          <w:color w:val="1A1A1A"/>
          <w:sz w:val="20"/>
          <w:szCs w:val="20"/>
        </w:rPr>
        <w:t xml:space="preserve"> </w:t>
      </w:r>
      <w:r w:rsidRPr="000B24DE">
        <w:rPr>
          <w:rFonts w:ascii="Arial" w:hAnsi="Arial" w:cs="Arial"/>
          <w:color w:val="1A1A1A"/>
          <w:sz w:val="20"/>
          <w:szCs w:val="20"/>
        </w:rPr>
        <w:t>40 copies/ml +/- perfusion continue d’AZT avant et pendant l’accouchement</w:t>
      </w:r>
    </w:p>
    <w:p w14:paraId="5B0F7DB7" w14:textId="6C409779" w:rsidR="008C27ED" w:rsidRPr="00AD3593" w:rsidRDefault="008C27ED" w:rsidP="000B24DE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color w:val="FF0000"/>
          <w:sz w:val="20"/>
          <w:szCs w:val="20"/>
        </w:rPr>
      </w:pPr>
      <w:r w:rsidRPr="00AD3593">
        <w:rPr>
          <w:rFonts w:ascii="Arial" w:hAnsi="Arial" w:cs="Arial"/>
          <w:b/>
          <w:color w:val="FF0000"/>
          <w:sz w:val="20"/>
          <w:szCs w:val="20"/>
        </w:rPr>
        <w:t>Dépister d’autres problématiques maternelles :</w:t>
      </w:r>
    </w:p>
    <w:p w14:paraId="04FFEC28" w14:textId="7FF0BFA8" w:rsidR="008C27ED" w:rsidRPr="00AD3593" w:rsidRDefault="008C27ED" w:rsidP="008C27ED">
      <w:pPr>
        <w:pStyle w:val="Paragraphedeliste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Arial" w:hAnsi="Arial" w:cs="Arial"/>
          <w:b/>
          <w:color w:val="FF0000"/>
          <w:sz w:val="20"/>
          <w:szCs w:val="20"/>
        </w:rPr>
      </w:pPr>
      <w:r w:rsidRPr="00AD3593">
        <w:rPr>
          <w:rFonts w:ascii="Arial" w:hAnsi="Arial" w:cs="Arial"/>
          <w:b/>
          <w:color w:val="FF0000"/>
          <w:sz w:val="20"/>
          <w:szCs w:val="20"/>
        </w:rPr>
        <w:t>Hépatite B</w:t>
      </w:r>
    </w:p>
    <w:p w14:paraId="69135CEC" w14:textId="356AAE30" w:rsidR="008C27ED" w:rsidRPr="00AD3593" w:rsidRDefault="008C27ED" w:rsidP="008C27ED">
      <w:pPr>
        <w:pStyle w:val="Paragraphedeliste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Arial" w:hAnsi="Arial" w:cs="Arial"/>
          <w:b/>
          <w:color w:val="FF0000"/>
          <w:sz w:val="20"/>
          <w:szCs w:val="20"/>
        </w:rPr>
      </w:pPr>
      <w:r w:rsidRPr="00AD3593">
        <w:rPr>
          <w:rFonts w:ascii="Arial" w:hAnsi="Arial" w:cs="Arial"/>
          <w:b/>
          <w:color w:val="FF0000"/>
          <w:sz w:val="20"/>
          <w:szCs w:val="20"/>
        </w:rPr>
        <w:t>Syphilis</w:t>
      </w:r>
    </w:p>
    <w:p w14:paraId="15151760" w14:textId="7084CF1A" w:rsidR="008C27ED" w:rsidRPr="00AD3593" w:rsidRDefault="008C27ED" w:rsidP="008C27ED">
      <w:pPr>
        <w:pStyle w:val="Paragraphedeliste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Arial" w:hAnsi="Arial" w:cs="Arial"/>
          <w:b/>
          <w:color w:val="FF0000"/>
          <w:sz w:val="20"/>
          <w:szCs w:val="20"/>
        </w:rPr>
      </w:pPr>
      <w:r w:rsidRPr="00AD3593">
        <w:rPr>
          <w:rFonts w:ascii="Arial" w:hAnsi="Arial" w:cs="Arial"/>
          <w:b/>
          <w:color w:val="FF0000"/>
          <w:sz w:val="20"/>
          <w:szCs w:val="20"/>
        </w:rPr>
        <w:t>HCV</w:t>
      </w:r>
    </w:p>
    <w:p w14:paraId="51F586DE" w14:textId="6751CDEE" w:rsidR="008C27ED" w:rsidRPr="00AD3593" w:rsidRDefault="008C27ED" w:rsidP="008C27ED">
      <w:pPr>
        <w:pStyle w:val="Paragraphedeliste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Arial" w:hAnsi="Arial" w:cs="Arial"/>
          <w:b/>
          <w:color w:val="FF0000"/>
          <w:sz w:val="20"/>
          <w:szCs w:val="20"/>
        </w:rPr>
      </w:pPr>
      <w:r w:rsidRPr="00AD3593">
        <w:rPr>
          <w:rFonts w:ascii="Arial" w:hAnsi="Arial" w:cs="Arial"/>
          <w:b/>
          <w:color w:val="FF0000"/>
          <w:sz w:val="20"/>
          <w:szCs w:val="20"/>
        </w:rPr>
        <w:t>Tuberculose (risque augmenté en raison du HIV)</w:t>
      </w:r>
      <w:r w:rsidR="00967432" w:rsidRPr="00AD3593">
        <w:rPr>
          <w:rFonts w:ascii="Arial" w:hAnsi="Arial" w:cs="Arial"/>
          <w:b/>
          <w:color w:val="FF0000"/>
          <w:sz w:val="20"/>
          <w:szCs w:val="20"/>
        </w:rPr>
        <w:t xml:space="preserve"> et autres infections opportunistes.</w:t>
      </w:r>
    </w:p>
    <w:p w14:paraId="58A94339" w14:textId="51C63A25" w:rsidR="008C27ED" w:rsidRPr="00AD3593" w:rsidRDefault="008C27ED" w:rsidP="008C27ED">
      <w:pPr>
        <w:pStyle w:val="Paragraphedeliste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Arial" w:hAnsi="Arial" w:cs="Arial"/>
          <w:b/>
          <w:color w:val="FF0000"/>
          <w:sz w:val="20"/>
          <w:szCs w:val="20"/>
        </w:rPr>
      </w:pPr>
      <w:r w:rsidRPr="00AD3593">
        <w:rPr>
          <w:rFonts w:ascii="Arial" w:hAnsi="Arial" w:cs="Arial"/>
          <w:b/>
          <w:color w:val="FF0000"/>
          <w:sz w:val="20"/>
          <w:szCs w:val="20"/>
        </w:rPr>
        <w:t>Toxicomanie</w:t>
      </w:r>
    </w:p>
    <w:p w14:paraId="3209F9C7" w14:textId="3C7EEA21" w:rsidR="008C27ED" w:rsidRPr="00AD3593" w:rsidRDefault="008C27ED" w:rsidP="008C27ED">
      <w:pPr>
        <w:pStyle w:val="Paragraphedeliste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Arial" w:hAnsi="Arial" w:cs="Arial"/>
          <w:b/>
          <w:color w:val="FF0000"/>
          <w:sz w:val="20"/>
          <w:szCs w:val="20"/>
        </w:rPr>
      </w:pPr>
      <w:r w:rsidRPr="00AD3593">
        <w:rPr>
          <w:rFonts w:ascii="Arial" w:hAnsi="Arial" w:cs="Arial"/>
          <w:b/>
          <w:color w:val="FF0000"/>
          <w:sz w:val="20"/>
          <w:szCs w:val="20"/>
        </w:rPr>
        <w:t>Pb sociaux</w:t>
      </w:r>
    </w:p>
    <w:p w14:paraId="3525402D" w14:textId="77777777" w:rsidR="000D0CC2" w:rsidRPr="008C27ED" w:rsidRDefault="000D0CC2" w:rsidP="00F15BC7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  <w:u w:val="single"/>
        </w:rPr>
      </w:pPr>
    </w:p>
    <w:p w14:paraId="2C17FB97" w14:textId="0BA0A427" w:rsidR="000D0CC2" w:rsidRPr="000B24DE" w:rsidRDefault="00F15BC7" w:rsidP="000D0CC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  <w:u w:val="single"/>
        </w:rPr>
      </w:pPr>
      <w:r w:rsidRPr="000B24DE">
        <w:rPr>
          <w:rFonts w:ascii="Arial" w:hAnsi="Arial" w:cs="Arial"/>
          <w:color w:val="1A1A1A"/>
          <w:sz w:val="20"/>
          <w:szCs w:val="20"/>
          <w:u w:val="single"/>
        </w:rPr>
        <w:t>Prophylaxie</w:t>
      </w:r>
      <w:r w:rsidR="000D0CC2" w:rsidRPr="000B24DE">
        <w:rPr>
          <w:rFonts w:ascii="Arial" w:hAnsi="Arial" w:cs="Arial"/>
          <w:color w:val="1A1A1A"/>
          <w:sz w:val="20"/>
          <w:szCs w:val="20"/>
          <w:u w:val="single"/>
        </w:rPr>
        <w:t xml:space="preserve"> de l’enfant</w:t>
      </w:r>
    </w:p>
    <w:p w14:paraId="0F946C85" w14:textId="0181E9AD" w:rsidR="00F15BC7" w:rsidRPr="000B24DE" w:rsidRDefault="00F15BC7" w:rsidP="00F15BC7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B24DE">
        <w:rPr>
          <w:rFonts w:ascii="Arial" w:hAnsi="Arial" w:cs="Arial"/>
          <w:color w:val="1A1A1A"/>
          <w:sz w:val="20"/>
          <w:szCs w:val="20"/>
        </w:rPr>
        <w:t xml:space="preserve">AZT </w:t>
      </w:r>
      <w:r w:rsidR="000B24DE">
        <w:rPr>
          <w:rFonts w:ascii="Arial" w:hAnsi="Arial" w:cs="Arial"/>
          <w:color w:val="1A1A1A"/>
          <w:sz w:val="20"/>
          <w:szCs w:val="20"/>
        </w:rPr>
        <w:t xml:space="preserve">pendant </w:t>
      </w:r>
      <w:r w:rsidRPr="000B24DE">
        <w:rPr>
          <w:rFonts w:ascii="Arial" w:hAnsi="Arial" w:cs="Arial"/>
          <w:color w:val="1A1A1A"/>
          <w:sz w:val="20"/>
          <w:szCs w:val="20"/>
        </w:rPr>
        <w:t>1 mois de vie</w:t>
      </w:r>
      <w:r w:rsidR="000B24DE">
        <w:rPr>
          <w:rFonts w:ascii="Arial" w:hAnsi="Arial" w:cs="Arial"/>
          <w:color w:val="1A1A1A"/>
          <w:sz w:val="20"/>
          <w:szCs w:val="20"/>
        </w:rPr>
        <w:t xml:space="preserve"> ad résultat de la PCR virale</w:t>
      </w:r>
      <w:r w:rsidR="000B24DE" w:rsidRPr="000B24DE">
        <w:rPr>
          <w:rFonts w:ascii="Arial" w:hAnsi="Arial" w:cs="Arial"/>
          <w:color w:val="1A1A1A"/>
          <w:sz w:val="20"/>
          <w:szCs w:val="20"/>
        </w:rPr>
        <w:t> </w:t>
      </w:r>
      <w:r w:rsidR="000B24DE">
        <w:rPr>
          <w:rFonts w:ascii="Arial" w:hAnsi="Arial" w:cs="Arial"/>
          <w:color w:val="1A1A1A"/>
          <w:sz w:val="20"/>
          <w:szCs w:val="20"/>
        </w:rPr>
        <w:t>HIV</w:t>
      </w:r>
      <w:r w:rsidR="004A4D89">
        <w:rPr>
          <w:rFonts w:ascii="Arial" w:hAnsi="Arial" w:cs="Arial"/>
          <w:color w:val="1A1A1A"/>
          <w:sz w:val="20"/>
          <w:szCs w:val="20"/>
        </w:rPr>
        <w:t xml:space="preserve"> </w:t>
      </w:r>
      <w:r w:rsidR="000B24DE" w:rsidRPr="000B24DE">
        <w:rPr>
          <w:rFonts w:ascii="Arial" w:hAnsi="Arial" w:cs="Arial"/>
          <w:color w:val="1A1A1A"/>
          <w:sz w:val="20"/>
          <w:szCs w:val="20"/>
        </w:rPr>
        <w:t>:</w:t>
      </w:r>
    </w:p>
    <w:p w14:paraId="008FD43D" w14:textId="3331DFBA" w:rsidR="000B24DE" w:rsidRPr="000B24DE" w:rsidRDefault="000B24DE" w:rsidP="000B24DE">
      <w:pPr>
        <w:pStyle w:val="Paragraphedeliste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0B24DE">
        <w:rPr>
          <w:rFonts w:ascii="Arial" w:hAnsi="Arial" w:cs="Arial"/>
          <w:color w:val="1A1A1A"/>
          <w:sz w:val="20"/>
          <w:szCs w:val="20"/>
        </w:rPr>
        <w:t>NNT :</w:t>
      </w:r>
      <w:r w:rsidRPr="000B24DE">
        <w:rPr>
          <w:rFonts w:ascii="Arial" w:hAnsi="Arial" w:cs="Arial"/>
          <w:color w:val="1A1A1A"/>
          <w:sz w:val="20"/>
          <w:szCs w:val="20"/>
        </w:rPr>
        <w:tab/>
      </w:r>
      <w:r w:rsidRPr="000B24DE">
        <w:rPr>
          <w:rFonts w:ascii="Arial" w:hAnsi="Arial" w:cs="Arial"/>
          <w:color w:val="1A1A1A"/>
          <w:sz w:val="20"/>
          <w:szCs w:val="20"/>
        </w:rPr>
        <w:tab/>
        <w:t xml:space="preserve">2 </w:t>
      </w:r>
      <w:r w:rsidRPr="000B24DE">
        <w:rPr>
          <w:rFonts w:ascii="Arial" w:hAnsi="Arial" w:cs="Arial"/>
          <w:color w:val="1A1A1A"/>
          <w:sz w:val="20"/>
          <w:szCs w:val="20"/>
        </w:rPr>
        <w:tab/>
        <w:t xml:space="preserve">mg/kg </w:t>
      </w:r>
      <w:r>
        <w:rPr>
          <w:rFonts w:ascii="Arial" w:hAnsi="Arial" w:cs="Arial"/>
          <w:color w:val="1A1A1A"/>
          <w:sz w:val="20"/>
          <w:szCs w:val="20"/>
        </w:rPr>
        <w:t>4</w:t>
      </w:r>
      <w:r w:rsidRPr="000B24DE">
        <w:rPr>
          <w:rFonts w:ascii="Arial" w:hAnsi="Arial" w:cs="Arial"/>
          <w:color w:val="1A1A1A"/>
          <w:sz w:val="20"/>
          <w:szCs w:val="20"/>
        </w:rPr>
        <w:t>x/j PO dès 6h de vie</w:t>
      </w:r>
      <w:r w:rsidR="00AE5CB7">
        <w:rPr>
          <w:rFonts w:ascii="Arial" w:hAnsi="Arial" w:cs="Arial"/>
          <w:color w:val="1A1A1A"/>
          <w:sz w:val="20"/>
          <w:szCs w:val="20"/>
        </w:rPr>
        <w:t>.</w:t>
      </w:r>
    </w:p>
    <w:p w14:paraId="4EE17EC1" w14:textId="747BA2C3" w:rsidR="000B24DE" w:rsidRPr="000B24DE" w:rsidRDefault="000B24DE" w:rsidP="000B24DE">
      <w:pPr>
        <w:pStyle w:val="Paragraphedeliste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0B24DE">
        <w:rPr>
          <w:rFonts w:ascii="Arial" w:hAnsi="Arial" w:cs="Arial"/>
          <w:color w:val="1A1A1A"/>
          <w:sz w:val="20"/>
          <w:szCs w:val="20"/>
        </w:rPr>
        <w:t>&lt; 34 SA :</w:t>
      </w:r>
      <w:r w:rsidRPr="000B24DE">
        <w:rPr>
          <w:rFonts w:ascii="Arial" w:hAnsi="Arial" w:cs="Arial"/>
          <w:color w:val="1A1A1A"/>
          <w:sz w:val="20"/>
          <w:szCs w:val="20"/>
        </w:rPr>
        <w:tab/>
        <w:t xml:space="preserve">2 </w:t>
      </w:r>
      <w:r w:rsidRPr="000B24DE">
        <w:rPr>
          <w:rFonts w:ascii="Arial" w:hAnsi="Arial" w:cs="Arial"/>
          <w:color w:val="1A1A1A"/>
          <w:sz w:val="20"/>
          <w:szCs w:val="20"/>
        </w:rPr>
        <w:tab/>
        <w:t xml:space="preserve">mg/kg </w:t>
      </w:r>
      <w:r>
        <w:rPr>
          <w:rFonts w:ascii="Arial" w:hAnsi="Arial" w:cs="Arial"/>
          <w:color w:val="1A1A1A"/>
          <w:sz w:val="20"/>
          <w:szCs w:val="20"/>
        </w:rPr>
        <w:t>2</w:t>
      </w:r>
      <w:r w:rsidRPr="000B24DE">
        <w:rPr>
          <w:rFonts w:ascii="Arial" w:hAnsi="Arial" w:cs="Arial"/>
          <w:color w:val="1A1A1A"/>
          <w:sz w:val="20"/>
          <w:szCs w:val="20"/>
        </w:rPr>
        <w:t xml:space="preserve">x/j PO ou 1.5 mg/kg </w:t>
      </w:r>
      <w:r>
        <w:rPr>
          <w:rFonts w:ascii="Arial" w:hAnsi="Arial" w:cs="Arial"/>
          <w:color w:val="1A1A1A"/>
          <w:sz w:val="20"/>
          <w:szCs w:val="20"/>
        </w:rPr>
        <w:t>2</w:t>
      </w:r>
      <w:r w:rsidRPr="000B24DE">
        <w:rPr>
          <w:rFonts w:ascii="Arial" w:hAnsi="Arial" w:cs="Arial"/>
          <w:color w:val="1A1A1A"/>
          <w:sz w:val="20"/>
          <w:szCs w:val="20"/>
        </w:rPr>
        <w:t xml:space="preserve">x/j IV dès 12h de </w:t>
      </w:r>
    </w:p>
    <w:p w14:paraId="3BC88C2D" w14:textId="20039410" w:rsidR="000B24DE" w:rsidRPr="000B24DE" w:rsidRDefault="000B24DE" w:rsidP="000B24DE">
      <w:pPr>
        <w:pStyle w:val="Paragraphedeliste"/>
        <w:ind w:left="2880" w:firstLine="72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v</w:t>
      </w:r>
      <w:r w:rsidRPr="000B24DE">
        <w:rPr>
          <w:rFonts w:ascii="Arial" w:hAnsi="Arial" w:cs="Arial"/>
          <w:color w:val="1A1A1A"/>
          <w:sz w:val="20"/>
          <w:szCs w:val="20"/>
        </w:rPr>
        <w:t>ie</w:t>
      </w:r>
      <w:r w:rsidR="004A4D89">
        <w:rPr>
          <w:rFonts w:ascii="Arial" w:hAnsi="Arial" w:cs="Arial"/>
          <w:color w:val="1A1A1A"/>
          <w:sz w:val="20"/>
          <w:szCs w:val="20"/>
        </w:rPr>
        <w:t xml:space="preserve"> puis 3x/j dès 2 sem.</w:t>
      </w:r>
      <w:r>
        <w:rPr>
          <w:rFonts w:ascii="Arial" w:hAnsi="Arial" w:cs="Arial"/>
          <w:color w:val="1A1A1A"/>
          <w:sz w:val="20"/>
          <w:szCs w:val="20"/>
        </w:rPr>
        <w:t>de vie.</w:t>
      </w:r>
    </w:p>
    <w:p w14:paraId="0B214A89" w14:textId="6AD27584" w:rsidR="000B24DE" w:rsidRPr="00967432" w:rsidRDefault="000B24DE" w:rsidP="000B24DE">
      <w:pPr>
        <w:pStyle w:val="Paragraphedeliste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0B24DE">
        <w:rPr>
          <w:rFonts w:ascii="Arial" w:hAnsi="Arial" w:cs="Arial"/>
          <w:sz w:val="20"/>
          <w:szCs w:val="20"/>
        </w:rPr>
        <w:t>&lt;28SA</w:t>
      </w:r>
      <w:r w:rsidRPr="000B24DE">
        <w:rPr>
          <w:rFonts w:ascii="Arial" w:hAnsi="Arial" w:cs="Arial"/>
          <w:sz w:val="20"/>
          <w:szCs w:val="20"/>
        </w:rPr>
        <w:tab/>
      </w:r>
      <w:r w:rsidRPr="000B24DE">
        <w:rPr>
          <w:rFonts w:ascii="Arial" w:hAnsi="Arial" w:cs="Arial"/>
          <w:sz w:val="20"/>
          <w:szCs w:val="20"/>
        </w:rPr>
        <w:tab/>
        <w:t>2</w:t>
      </w:r>
      <w:r w:rsidRPr="000B24DE">
        <w:rPr>
          <w:rFonts w:ascii="Arial" w:hAnsi="Arial" w:cs="Arial"/>
          <w:sz w:val="20"/>
          <w:szCs w:val="20"/>
        </w:rPr>
        <w:tab/>
      </w:r>
      <w:r w:rsidRPr="000B24DE">
        <w:rPr>
          <w:rFonts w:ascii="Arial" w:hAnsi="Arial" w:cs="Arial"/>
          <w:color w:val="1A1A1A"/>
          <w:sz w:val="20"/>
          <w:szCs w:val="20"/>
        </w:rPr>
        <w:t xml:space="preserve">mg/kg 6x/j PO ou 1.5 mg/kg 6x/j IV dès 12h de </w:t>
      </w:r>
    </w:p>
    <w:p w14:paraId="4856114E" w14:textId="3CB34ABB" w:rsidR="00967432" w:rsidRPr="003676A7" w:rsidRDefault="00967432" w:rsidP="00967432">
      <w:pPr>
        <w:pStyle w:val="Paragraphedeliste"/>
        <w:rPr>
          <w:rFonts w:ascii="Arial" w:hAnsi="Arial" w:cs="Arial"/>
          <w:b/>
          <w:sz w:val="20"/>
          <w:szCs w:val="20"/>
        </w:rPr>
      </w:pPr>
      <w:r w:rsidRPr="003676A7">
        <w:rPr>
          <w:rFonts w:ascii="Arial" w:hAnsi="Arial" w:cs="Arial"/>
          <w:b/>
          <w:sz w:val="20"/>
          <w:szCs w:val="20"/>
        </w:rPr>
        <w:t>Nb : le passage à l’AZT PO peut se fai</w:t>
      </w:r>
      <w:r w:rsidR="00AD3593">
        <w:rPr>
          <w:rFonts w:ascii="Arial" w:hAnsi="Arial" w:cs="Arial"/>
          <w:b/>
          <w:sz w:val="20"/>
          <w:szCs w:val="20"/>
        </w:rPr>
        <w:t xml:space="preserve">re dès 100 mg/kg d’alimentation </w:t>
      </w:r>
      <w:proofErr w:type="spellStart"/>
      <w:r w:rsidR="00AE5CB7" w:rsidRPr="003676A7">
        <w:rPr>
          <w:rFonts w:ascii="Arial" w:hAnsi="Arial" w:cs="Arial"/>
          <w:b/>
          <w:sz w:val="20"/>
          <w:szCs w:val="20"/>
        </w:rPr>
        <w:t>entérale</w:t>
      </w:r>
      <w:proofErr w:type="spellEnd"/>
      <w:r w:rsidR="00AE5CB7" w:rsidRPr="003676A7">
        <w:rPr>
          <w:rFonts w:ascii="Arial" w:hAnsi="Arial" w:cs="Arial"/>
          <w:b/>
          <w:sz w:val="20"/>
          <w:szCs w:val="20"/>
        </w:rPr>
        <w:t>.</w:t>
      </w:r>
    </w:p>
    <w:p w14:paraId="0C86D3F8" w14:textId="22F0B9AC" w:rsidR="000B24DE" w:rsidRPr="000B24DE" w:rsidRDefault="000B24DE" w:rsidP="000B24DE">
      <w:pPr>
        <w:pStyle w:val="Paragraphedeliste"/>
        <w:ind w:left="2880" w:firstLine="72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v</w:t>
      </w:r>
      <w:r w:rsidRPr="000B24DE">
        <w:rPr>
          <w:rFonts w:ascii="Arial" w:hAnsi="Arial" w:cs="Arial"/>
          <w:color w:val="1A1A1A"/>
          <w:sz w:val="20"/>
          <w:szCs w:val="20"/>
        </w:rPr>
        <w:t>ie</w:t>
      </w:r>
    </w:p>
    <w:p w14:paraId="3C3C5FE6" w14:textId="41E6A47A" w:rsidR="004A4D89" w:rsidRPr="004A4D89" w:rsidRDefault="004A4D89" w:rsidP="00F15BC7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A4D89">
        <w:rPr>
          <w:rFonts w:ascii="Arial" w:hAnsi="Arial" w:cs="Arial"/>
          <w:b/>
          <w:sz w:val="20"/>
          <w:szCs w:val="20"/>
        </w:rPr>
        <w:t>Vacciner contre l’hépatite B avant le 1</w:t>
      </w:r>
      <w:r w:rsidRPr="004A4D89">
        <w:rPr>
          <w:rFonts w:ascii="Arial" w:hAnsi="Arial" w:cs="Arial"/>
          <w:b/>
          <w:sz w:val="20"/>
          <w:szCs w:val="20"/>
          <w:vertAlign w:val="superscript"/>
        </w:rPr>
        <w:t>er</w:t>
      </w:r>
      <w:r w:rsidR="00AD3593">
        <w:rPr>
          <w:rFonts w:ascii="Arial" w:hAnsi="Arial" w:cs="Arial"/>
          <w:b/>
          <w:sz w:val="20"/>
          <w:szCs w:val="20"/>
        </w:rPr>
        <w:t xml:space="preserve"> mois de vie</w:t>
      </w:r>
      <w:r w:rsidRPr="004A4D89">
        <w:rPr>
          <w:rFonts w:ascii="Arial" w:hAnsi="Arial" w:cs="Arial"/>
          <w:b/>
          <w:sz w:val="20"/>
          <w:szCs w:val="20"/>
        </w:rPr>
        <w:t xml:space="preserve"> (car milieu familial souvent à risque)</w:t>
      </w:r>
      <w:r w:rsidR="00AD3593">
        <w:rPr>
          <w:rFonts w:ascii="Arial" w:hAnsi="Arial" w:cs="Arial"/>
          <w:b/>
          <w:sz w:val="20"/>
          <w:szCs w:val="20"/>
        </w:rPr>
        <w:t>.</w:t>
      </w:r>
    </w:p>
    <w:p w14:paraId="7F78E190" w14:textId="6F055FEA" w:rsidR="004A4D89" w:rsidRPr="004A4D89" w:rsidRDefault="003676A7" w:rsidP="004A4D89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676A7">
        <w:rPr>
          <w:rFonts w:ascii="Arial" w:hAnsi="Arial" w:cs="Arial"/>
          <w:b/>
          <w:color w:val="FF0000"/>
          <w:sz w:val="20"/>
          <w:szCs w:val="20"/>
        </w:rPr>
        <w:t>Ne pas réaliser de vaccin vivant (BCG) </w:t>
      </w:r>
      <w:r>
        <w:rPr>
          <w:rFonts w:ascii="Arial" w:hAnsi="Arial" w:cs="Arial"/>
          <w:b/>
          <w:color w:val="FF0000"/>
          <w:sz w:val="20"/>
          <w:szCs w:val="20"/>
        </w:rPr>
        <w:t>tant qu’il y</w:t>
      </w:r>
      <w:r w:rsidR="004A4D8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a un doute pour </w:t>
      </w:r>
      <w:r w:rsidR="002403C8">
        <w:rPr>
          <w:rFonts w:ascii="Arial" w:hAnsi="Arial" w:cs="Arial"/>
          <w:b/>
          <w:color w:val="FF0000"/>
          <w:sz w:val="20"/>
          <w:szCs w:val="20"/>
        </w:rPr>
        <w:t>risque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2403C8">
        <w:rPr>
          <w:rFonts w:ascii="Arial" w:hAnsi="Arial" w:cs="Arial"/>
          <w:b/>
          <w:color w:val="FF0000"/>
          <w:sz w:val="20"/>
          <w:szCs w:val="20"/>
        </w:rPr>
        <w:t>d</w:t>
      </w:r>
      <w:r>
        <w:rPr>
          <w:rFonts w:ascii="Arial" w:hAnsi="Arial" w:cs="Arial"/>
          <w:b/>
          <w:color w:val="FF0000"/>
          <w:sz w:val="20"/>
          <w:szCs w:val="20"/>
        </w:rPr>
        <w:t>e HIV</w:t>
      </w:r>
      <w:r w:rsidR="00AD3593">
        <w:rPr>
          <w:rFonts w:ascii="Arial" w:hAnsi="Arial" w:cs="Arial"/>
          <w:b/>
          <w:color w:val="FF0000"/>
          <w:sz w:val="20"/>
          <w:szCs w:val="20"/>
        </w:rPr>
        <w:t xml:space="preserve"> =&gt;</w:t>
      </w:r>
      <w:r w:rsidR="004A4D89">
        <w:rPr>
          <w:rFonts w:ascii="Arial" w:hAnsi="Arial" w:cs="Arial"/>
          <w:b/>
          <w:color w:val="FF0000"/>
          <w:sz w:val="20"/>
          <w:szCs w:val="20"/>
        </w:rPr>
        <w:t xml:space="preserve"> pas avant 6 mois et résultat PCR et sérologies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3676A7">
        <w:rPr>
          <w:rFonts w:ascii="Arial" w:hAnsi="Arial" w:cs="Arial"/>
          <w:b/>
          <w:color w:val="FF0000"/>
          <w:sz w:val="20"/>
          <w:szCs w:val="20"/>
        </w:rPr>
        <w:t>!</w:t>
      </w:r>
      <w:r w:rsidR="004A4D89" w:rsidRPr="004A4D89">
        <w:rPr>
          <w:rFonts w:ascii="Arial" w:hAnsi="Arial" w:cs="Arial"/>
          <w:color w:val="1A1A1A"/>
          <w:sz w:val="20"/>
          <w:szCs w:val="20"/>
        </w:rPr>
        <w:t xml:space="preserve"> </w:t>
      </w:r>
    </w:p>
    <w:p w14:paraId="6B0CD6D3" w14:textId="1AB60A76" w:rsidR="004A4D89" w:rsidRPr="00BE59E5" w:rsidRDefault="004A4D89" w:rsidP="004A4D89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0B24DE">
        <w:rPr>
          <w:rFonts w:ascii="Arial" w:hAnsi="Arial" w:cs="Arial"/>
          <w:color w:val="1A1A1A"/>
          <w:sz w:val="20"/>
          <w:szCs w:val="20"/>
        </w:rPr>
        <w:t>Bactrim</w:t>
      </w:r>
      <w:proofErr w:type="spellEnd"/>
      <w:r w:rsidRPr="000B24DE">
        <w:rPr>
          <w:rFonts w:ascii="Arial" w:hAnsi="Arial" w:cs="Arial"/>
          <w:color w:val="1A1A1A"/>
          <w:sz w:val="20"/>
          <w:szCs w:val="20"/>
        </w:rPr>
        <w:t>® ad 2eme PCR à 4 mois négatifs</w:t>
      </w:r>
      <w:r>
        <w:rPr>
          <w:rFonts w:ascii="Arial" w:hAnsi="Arial" w:cs="Arial"/>
          <w:color w:val="1A1A1A"/>
          <w:sz w:val="20"/>
          <w:szCs w:val="20"/>
        </w:rPr>
        <w:t> ?</w:t>
      </w:r>
    </w:p>
    <w:p w14:paraId="1F0268E9" w14:textId="54BC0970" w:rsidR="004A4D89" w:rsidRDefault="004A4D89" w:rsidP="004A4D8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-------------------------------------------------------------------------------------------------------------------------------------------------</w:t>
      </w:r>
      <w:r w:rsidR="00BE59E5">
        <w:rPr>
          <w:rFonts w:ascii="Arial" w:hAnsi="Arial" w:cs="Arial"/>
          <w:b/>
          <w:sz w:val="20"/>
          <w:szCs w:val="20"/>
        </w:rPr>
        <w:t>-----</w:t>
      </w:r>
    </w:p>
    <w:p w14:paraId="2353DFA0" w14:textId="1FA105CD" w:rsidR="004A4D89" w:rsidRDefault="004A4D89" w:rsidP="004A4D89">
      <w:pPr>
        <w:rPr>
          <w:rFonts w:ascii="Arial" w:hAnsi="Arial" w:cs="Arial"/>
          <w:b/>
          <w:sz w:val="20"/>
          <w:szCs w:val="20"/>
        </w:rPr>
      </w:pPr>
      <w:r w:rsidRPr="004A4D89">
        <w:rPr>
          <w:rFonts w:ascii="Arial" w:hAnsi="Arial" w:cs="Arial"/>
          <w:b/>
          <w:sz w:val="20"/>
          <w:szCs w:val="20"/>
        </w:rPr>
        <w:t xml:space="preserve">Ne pas noter </w:t>
      </w:r>
      <w:r w:rsidR="0045631F" w:rsidRPr="004A4D89">
        <w:rPr>
          <w:rFonts w:ascii="Arial" w:hAnsi="Arial" w:cs="Arial"/>
          <w:b/>
          <w:sz w:val="20"/>
          <w:szCs w:val="20"/>
        </w:rPr>
        <w:t>les informations</w:t>
      </w:r>
      <w:r w:rsidRPr="004A4D89">
        <w:rPr>
          <w:rFonts w:ascii="Arial" w:hAnsi="Arial" w:cs="Arial"/>
          <w:b/>
          <w:sz w:val="20"/>
          <w:szCs w:val="20"/>
        </w:rPr>
        <w:t xml:space="preserve"> HIV dans le carnet de santé mais </w:t>
      </w:r>
      <w:r>
        <w:rPr>
          <w:rFonts w:ascii="Arial" w:hAnsi="Arial" w:cs="Arial"/>
          <w:b/>
          <w:sz w:val="20"/>
          <w:szCs w:val="20"/>
        </w:rPr>
        <w:t>écrire une lettre à part</w:t>
      </w:r>
      <w:r w:rsidRPr="004A4D89">
        <w:rPr>
          <w:rFonts w:ascii="Arial" w:hAnsi="Arial" w:cs="Arial"/>
          <w:b/>
          <w:sz w:val="20"/>
          <w:szCs w:val="20"/>
        </w:rPr>
        <w:t xml:space="preserve"> pour le pédiatre</w:t>
      </w:r>
      <w:r>
        <w:rPr>
          <w:rFonts w:ascii="Arial" w:hAnsi="Arial" w:cs="Arial"/>
          <w:b/>
          <w:sz w:val="20"/>
          <w:szCs w:val="20"/>
        </w:rPr>
        <w:t> !</w:t>
      </w:r>
    </w:p>
    <w:p w14:paraId="48F80DF0" w14:textId="6EBE4AB7" w:rsidR="003676A7" w:rsidRPr="004A4D89" w:rsidRDefault="004A4D89" w:rsidP="00BE59E5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-------------------------------------------------------------------------------------------------------------------------------------------------</w:t>
      </w:r>
      <w:r w:rsidR="00BE59E5">
        <w:rPr>
          <w:rFonts w:ascii="Arial" w:hAnsi="Arial" w:cs="Arial"/>
          <w:b/>
          <w:sz w:val="20"/>
          <w:szCs w:val="20"/>
        </w:rPr>
        <w:t>-----</w:t>
      </w:r>
    </w:p>
    <w:sectPr w:rsidR="003676A7" w:rsidRPr="004A4D89" w:rsidSect="00BE59E5">
      <w:pgSz w:w="11900" w:h="16840"/>
      <w:pgMar w:top="284" w:right="56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36A"/>
    <w:multiLevelType w:val="hybridMultilevel"/>
    <w:tmpl w:val="4AC24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94158"/>
    <w:multiLevelType w:val="hybridMultilevel"/>
    <w:tmpl w:val="370C274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56A24"/>
    <w:multiLevelType w:val="hybridMultilevel"/>
    <w:tmpl w:val="4BAC54F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E62A9F"/>
    <w:multiLevelType w:val="hybridMultilevel"/>
    <w:tmpl w:val="C658D38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695896"/>
    <w:multiLevelType w:val="hybridMultilevel"/>
    <w:tmpl w:val="51BE449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837958"/>
    <w:multiLevelType w:val="hybridMultilevel"/>
    <w:tmpl w:val="10BEBFF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E277AA"/>
    <w:multiLevelType w:val="hybridMultilevel"/>
    <w:tmpl w:val="2A161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BC7"/>
    <w:rsid w:val="0005196B"/>
    <w:rsid w:val="000B24DE"/>
    <w:rsid w:val="000D0CC2"/>
    <w:rsid w:val="002403C8"/>
    <w:rsid w:val="003676A7"/>
    <w:rsid w:val="003B7A29"/>
    <w:rsid w:val="00445E45"/>
    <w:rsid w:val="0045631F"/>
    <w:rsid w:val="004A4D89"/>
    <w:rsid w:val="006D1ACA"/>
    <w:rsid w:val="008C27ED"/>
    <w:rsid w:val="00967432"/>
    <w:rsid w:val="00A64C5F"/>
    <w:rsid w:val="00AD3593"/>
    <w:rsid w:val="00AE5CB7"/>
    <w:rsid w:val="00BE59E5"/>
    <w:rsid w:val="00F1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5789F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5B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5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20871854.dotm</Template>
  <TotalTime>33</TotalTime>
  <Pages>1</Pages>
  <Words>495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 d</dc:creator>
  <cp:lastModifiedBy>martinezm</cp:lastModifiedBy>
  <cp:revision>10</cp:revision>
  <dcterms:created xsi:type="dcterms:W3CDTF">2014-06-23T07:53:00Z</dcterms:created>
  <dcterms:modified xsi:type="dcterms:W3CDTF">2014-06-23T08:26:00Z</dcterms:modified>
</cp:coreProperties>
</file>