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858" w:rsidRPr="00435F39" w:rsidRDefault="00D52858" w:rsidP="00160209">
      <w:pPr>
        <w:jc w:val="center"/>
        <w:rPr>
          <w:rFonts w:cs="Arial"/>
          <w:b/>
          <w:sz w:val="44"/>
          <w:szCs w:val="44"/>
          <w:u w:val="single"/>
        </w:rPr>
      </w:pPr>
      <w:bookmarkStart w:id="0" w:name="_GoBack"/>
      <w:bookmarkEnd w:id="0"/>
      <w:r w:rsidRPr="00435F39">
        <w:rPr>
          <w:rFonts w:cs="Arial"/>
          <w:b/>
          <w:sz w:val="44"/>
          <w:szCs w:val="44"/>
          <w:u w:val="single"/>
        </w:rPr>
        <w:t>Met-Hb</w:t>
      </w:r>
    </w:p>
    <w:p w:rsidR="00257AE3" w:rsidRPr="003B7F53" w:rsidRDefault="00257AE3" w:rsidP="00160209">
      <w:pPr>
        <w:jc w:val="center"/>
        <w:rPr>
          <w:rFonts w:cs="Arial"/>
          <w:szCs w:val="20"/>
        </w:rPr>
      </w:pPr>
    </w:p>
    <w:p w:rsidR="00257AE3" w:rsidRDefault="00B13E17" w:rsidP="00160209">
      <w:pPr>
        <w:jc w:val="center"/>
        <w:rPr>
          <w:rFonts w:cs="Arial"/>
          <w:szCs w:val="20"/>
        </w:rPr>
      </w:pPr>
      <w:r w:rsidRPr="003B7F53">
        <w:rPr>
          <w:rFonts w:cs="Arial"/>
          <w:noProof/>
          <w:szCs w:val="20"/>
        </w:rPr>
        <w:drawing>
          <wp:inline distT="0" distB="0" distL="0" distR="0">
            <wp:extent cx="1901825" cy="16021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F53">
        <w:rPr>
          <w:rFonts w:cs="Arial"/>
          <w:noProof/>
          <w:szCs w:val="20"/>
        </w:rPr>
        <w:drawing>
          <wp:inline distT="0" distB="0" distL="0" distR="0">
            <wp:extent cx="2113915" cy="1594485"/>
            <wp:effectExtent l="0" t="0" r="0" b="0"/>
            <wp:docPr id="3" name="Image 3" descr="مرض الطفل الأزر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رض الطفل الأزر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21" w:rsidRPr="003B7F53" w:rsidRDefault="00B13E17" w:rsidP="00160209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1304925" cy="2176145"/>
            <wp:effectExtent l="0" t="0" r="0" b="0"/>
            <wp:docPr id="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500" w:rsidRPr="003B7F53" w:rsidRDefault="00E56500" w:rsidP="00160209">
      <w:pPr>
        <w:jc w:val="center"/>
        <w:rPr>
          <w:rFonts w:cs="Arial"/>
          <w:szCs w:val="20"/>
        </w:rPr>
      </w:pPr>
    </w:p>
    <w:p w:rsidR="00947782" w:rsidRDefault="00435F39" w:rsidP="00160209">
      <w:pPr>
        <w:rPr>
          <w:rFonts w:cs="Arial"/>
          <w:b/>
          <w:szCs w:val="20"/>
        </w:rPr>
      </w:pPr>
      <w:r>
        <w:rPr>
          <w:rFonts w:cs="Arial"/>
          <w:b/>
          <w:szCs w:val="20"/>
          <w:u w:val="single"/>
        </w:rPr>
        <w:t>PHYSIOPATHOLOGIE</w:t>
      </w:r>
      <w:r w:rsidRPr="003B7F53">
        <w:rPr>
          <w:rFonts w:cs="Arial"/>
          <w:b/>
          <w:szCs w:val="20"/>
        </w:rPr>
        <w:t xml:space="preserve">: </w:t>
      </w:r>
    </w:p>
    <w:p w:rsidR="00DE66BE" w:rsidRDefault="00947782" w:rsidP="00AC5F23">
      <w:pPr>
        <w:pStyle w:val="Listecouleur-Accent1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FR"/>
        </w:rPr>
        <w:t>La Met-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Hb est le résultat d’une </w:t>
      </w:r>
      <w:r w:rsidRPr="00837E4C">
        <w:rPr>
          <w:rFonts w:ascii="Arial" w:hAnsi="Arial" w:cs="Arial"/>
          <w:b/>
          <w:color w:val="FF0000"/>
          <w:sz w:val="20"/>
          <w:szCs w:val="20"/>
          <w:lang w:val="fr-FR"/>
        </w:rPr>
        <w:t>OXYDATION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* avec </w:t>
      </w:r>
      <w:r>
        <w:rPr>
          <w:rFonts w:ascii="Arial" w:hAnsi="Arial" w:cs="Arial"/>
          <w:sz w:val="20"/>
          <w:szCs w:val="20"/>
          <w:lang w:val="fr-FR"/>
        </w:rPr>
        <w:t>transformation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 de fer ferreux (Fe</w:t>
      </w:r>
      <w:r w:rsidRPr="005F2C96">
        <w:rPr>
          <w:rFonts w:ascii="Arial" w:hAnsi="Arial" w:cs="Arial"/>
          <w:sz w:val="20"/>
          <w:szCs w:val="20"/>
          <w:vertAlign w:val="superscript"/>
          <w:lang w:val="fr-FR"/>
        </w:rPr>
        <w:t>2+</w:t>
      </w:r>
      <w:r w:rsidRPr="005F2C96">
        <w:rPr>
          <w:rFonts w:ascii="Arial" w:hAnsi="Arial" w:cs="Arial"/>
          <w:sz w:val="20"/>
          <w:szCs w:val="20"/>
          <w:lang w:val="fr-FR"/>
        </w:rPr>
        <w:t>) de l’Hb à du ferrique (</w:t>
      </w:r>
      <w:r w:rsidRPr="00837E4C">
        <w:rPr>
          <w:rFonts w:ascii="Arial" w:hAnsi="Arial" w:cs="Arial"/>
          <w:color w:val="FF0000"/>
          <w:sz w:val="20"/>
          <w:szCs w:val="20"/>
          <w:lang w:val="fr-FR"/>
        </w:rPr>
        <w:t>Fe</w:t>
      </w:r>
      <w:r w:rsidRPr="00837E4C">
        <w:rPr>
          <w:rFonts w:ascii="Arial" w:hAnsi="Arial" w:cs="Arial"/>
          <w:color w:val="FF0000"/>
          <w:sz w:val="20"/>
          <w:szCs w:val="20"/>
          <w:vertAlign w:val="superscript"/>
          <w:lang w:val="fr-FR"/>
        </w:rPr>
        <w:t>3+</w:t>
      </w:r>
      <w:r w:rsidRPr="005F2C96">
        <w:rPr>
          <w:rFonts w:ascii="Arial" w:hAnsi="Arial" w:cs="Arial"/>
          <w:sz w:val="20"/>
          <w:szCs w:val="20"/>
          <w:lang w:val="fr-FR"/>
        </w:rPr>
        <w:t>)</w:t>
      </w:r>
      <w:r>
        <w:rPr>
          <w:rFonts w:ascii="Arial" w:hAnsi="Arial" w:cs="Arial"/>
          <w:sz w:val="20"/>
          <w:szCs w:val="20"/>
          <w:lang w:val="fr-FR"/>
        </w:rPr>
        <w:t xml:space="preserve"> </w:t>
      </w:r>
      <w:r w:rsidRPr="00837E4C">
        <w:rPr>
          <w:rFonts w:ascii="Arial" w:hAnsi="Arial" w:cs="Arial"/>
          <w:b/>
          <w:color w:val="FF0000"/>
          <w:sz w:val="20"/>
          <w:szCs w:val="20"/>
          <w:lang w:val="fr-FR"/>
        </w:rPr>
        <w:t>qui ne lie pas l’O2</w:t>
      </w:r>
      <w:r w:rsidR="00AC5F23" w:rsidRPr="00AC5F23">
        <w:rPr>
          <w:rFonts w:ascii="Arial" w:hAnsi="Arial" w:cs="Arial"/>
          <w:sz w:val="20"/>
          <w:szCs w:val="20"/>
          <w:lang w:val="fr-FR"/>
        </w:rPr>
        <w:sym w:font="Wingdings" w:char="F0E0"/>
      </w:r>
      <w:r w:rsidR="00AC5F23">
        <w:rPr>
          <w:rFonts w:ascii="Arial" w:hAnsi="Arial" w:cs="Arial"/>
          <w:sz w:val="20"/>
          <w:szCs w:val="20"/>
          <w:lang w:val="fr-FR"/>
        </w:rPr>
        <w:t xml:space="preserve"> </w:t>
      </w:r>
      <w:r w:rsidR="00AC5F23" w:rsidRPr="00AC5F23">
        <w:rPr>
          <w:rFonts w:ascii="Arial" w:hAnsi="Arial" w:cs="Arial"/>
          <w:sz w:val="20"/>
          <w:szCs w:val="20"/>
          <w:lang w:val="fr-CH"/>
        </w:rPr>
        <w:t>Contrairement à l’hémoglobine qui porte du fer réduit (Fe</w:t>
      </w:r>
      <w:r w:rsidR="00AC5F23" w:rsidRPr="00AC5F23">
        <w:rPr>
          <w:rFonts w:ascii="Arial" w:hAnsi="Arial" w:cs="Arial"/>
          <w:sz w:val="20"/>
          <w:szCs w:val="20"/>
          <w:vertAlign w:val="superscript"/>
          <w:lang w:val="fr-CH"/>
        </w:rPr>
        <w:t>2+</w:t>
      </w:r>
      <w:r w:rsidR="00AC5F23" w:rsidRPr="00AC5F23">
        <w:rPr>
          <w:rFonts w:ascii="Arial" w:hAnsi="Arial" w:cs="Arial"/>
          <w:sz w:val="20"/>
          <w:szCs w:val="20"/>
          <w:lang w:val="fr-CH"/>
        </w:rPr>
        <w:t xml:space="preserve">), la </w:t>
      </w:r>
      <w:r w:rsidR="00AC5F23" w:rsidRPr="00AC5F23">
        <w:rPr>
          <w:rFonts w:ascii="Arial" w:hAnsi="Arial" w:cs="Arial"/>
          <w:b/>
          <w:bCs/>
          <w:sz w:val="20"/>
          <w:szCs w:val="20"/>
          <w:lang w:val="fr-CH"/>
        </w:rPr>
        <w:t>méthémoglobine</w:t>
      </w:r>
      <w:r w:rsidR="00AC5F23" w:rsidRPr="00AC5F23">
        <w:rPr>
          <w:rFonts w:ascii="Arial" w:hAnsi="Arial" w:cs="Arial"/>
          <w:sz w:val="20"/>
          <w:szCs w:val="20"/>
          <w:lang w:val="fr-CH"/>
        </w:rPr>
        <w:t xml:space="preserve"> porte du fer oxydé (Fe</w:t>
      </w:r>
      <w:r w:rsidR="00AC5F23" w:rsidRPr="00AC5F23">
        <w:rPr>
          <w:rFonts w:ascii="Arial" w:hAnsi="Arial" w:cs="Arial"/>
          <w:sz w:val="20"/>
          <w:szCs w:val="20"/>
          <w:vertAlign w:val="superscript"/>
          <w:lang w:val="fr-CH"/>
        </w:rPr>
        <w:t>3+</w:t>
      </w:r>
      <w:r w:rsidR="00AC5F23" w:rsidRPr="00AC5F23">
        <w:rPr>
          <w:rFonts w:ascii="Arial" w:hAnsi="Arial" w:cs="Arial"/>
          <w:sz w:val="20"/>
          <w:szCs w:val="20"/>
          <w:lang w:val="fr-CH"/>
        </w:rPr>
        <w:t xml:space="preserve">) qui ne peut </w:t>
      </w:r>
      <w:r w:rsidR="00AC5F23">
        <w:rPr>
          <w:rFonts w:ascii="Arial" w:hAnsi="Arial" w:cs="Arial"/>
          <w:sz w:val="20"/>
          <w:szCs w:val="20"/>
          <w:lang w:val="fr-CH"/>
        </w:rPr>
        <w:t>plus</w:t>
      </w:r>
      <w:r w:rsidR="00AC5F23" w:rsidRPr="00AC5F23">
        <w:rPr>
          <w:rFonts w:ascii="Arial" w:hAnsi="Arial" w:cs="Arial"/>
          <w:sz w:val="20"/>
          <w:szCs w:val="20"/>
          <w:lang w:val="fr-CH"/>
        </w:rPr>
        <w:t xml:space="preserve"> lier </w:t>
      </w:r>
      <w:r w:rsidR="00AC5F23">
        <w:rPr>
          <w:rFonts w:ascii="Arial" w:hAnsi="Arial" w:cs="Arial"/>
          <w:sz w:val="20"/>
          <w:szCs w:val="20"/>
          <w:lang w:val="fr-CH"/>
        </w:rPr>
        <w:t>de l’</w:t>
      </w:r>
      <w:r w:rsidR="00AC5F23" w:rsidRPr="00AC5F23">
        <w:rPr>
          <w:rFonts w:ascii="Arial" w:hAnsi="Arial" w:cs="Arial"/>
          <w:sz w:val="20"/>
          <w:szCs w:val="20"/>
          <w:lang w:val="fr-CH"/>
        </w:rPr>
        <w:t>oxygène, et ne peut donc pas distribuer l’oxygène dans les tissus</w:t>
      </w:r>
    </w:p>
    <w:p w:rsidR="00DE66BE" w:rsidRDefault="00DE66BE" w:rsidP="00DE66BE">
      <w:pPr>
        <w:pStyle w:val="Listecouleur-Accent1"/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CH"/>
        </w:rPr>
      </w:pPr>
    </w:p>
    <w:p w:rsidR="00DE66BE" w:rsidRPr="00435F39" w:rsidRDefault="00DE66BE" w:rsidP="00435F39">
      <w:pPr>
        <w:pStyle w:val="Listecouleur-Accent1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fr-CH"/>
        </w:rPr>
      </w:pPr>
      <w:r w:rsidRPr="00435F39">
        <w:rPr>
          <w:rFonts w:ascii="Arial" w:hAnsi="Arial" w:cs="Arial"/>
          <w:b/>
          <w:color w:val="FF0000"/>
          <w:sz w:val="28"/>
          <w:szCs w:val="28"/>
          <w:lang w:val="fr-CH"/>
        </w:rPr>
        <w:t>C</w:t>
      </w:r>
      <w:r w:rsidR="00AC5F23" w:rsidRPr="00435F39">
        <w:rPr>
          <w:rFonts w:ascii="Arial" w:hAnsi="Arial" w:cs="Arial"/>
          <w:b/>
          <w:color w:val="FF0000"/>
          <w:sz w:val="28"/>
          <w:szCs w:val="28"/>
          <w:lang w:val="fr-CH"/>
        </w:rPr>
        <w:t>’est comme une anémie subite</w:t>
      </w:r>
      <w:r w:rsidR="00AC5F23" w:rsidRPr="00435F39">
        <w:rPr>
          <w:rFonts w:ascii="Arial" w:hAnsi="Arial" w:cs="Arial"/>
          <w:sz w:val="28"/>
          <w:szCs w:val="28"/>
          <w:lang w:val="fr-CH"/>
        </w:rPr>
        <w:t>.</w:t>
      </w:r>
    </w:p>
    <w:p w:rsidR="00DE66BE" w:rsidRDefault="00DE66BE" w:rsidP="00DE66BE">
      <w:pPr>
        <w:widowControl w:val="0"/>
        <w:autoSpaceDE w:val="0"/>
        <w:autoSpaceDN w:val="0"/>
        <w:adjustRightInd w:val="0"/>
        <w:ind w:left="720"/>
        <w:contextualSpacing/>
        <w:rPr>
          <w:rFonts w:eastAsia="MS Mincho" w:cs="Arial"/>
          <w:color w:val="FF0000"/>
          <w:szCs w:val="20"/>
          <w:lang w:val="fr-CH" w:eastAsia="en-US"/>
        </w:rPr>
      </w:pPr>
    </w:p>
    <w:p w:rsidR="00DE66BE" w:rsidRDefault="00DE66BE" w:rsidP="00DE66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/>
        <w:contextualSpacing/>
        <w:jc w:val="center"/>
        <w:rPr>
          <w:rFonts w:eastAsia="MS Mincho" w:cs="Arial"/>
          <w:b/>
          <w:szCs w:val="20"/>
          <w:lang w:val="fr-CH" w:eastAsia="en-US"/>
        </w:rPr>
      </w:pPr>
    </w:p>
    <w:p w:rsidR="004A59AD" w:rsidRDefault="004A59AD" w:rsidP="00DE66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/>
        <w:contextualSpacing/>
        <w:jc w:val="center"/>
        <w:rPr>
          <w:rFonts w:eastAsia="MS Mincho" w:cs="Arial"/>
          <w:b/>
          <w:szCs w:val="20"/>
          <w:lang w:val="fr-CH" w:eastAsia="en-US"/>
        </w:rPr>
      </w:pPr>
      <w:r w:rsidRPr="00DE66BE">
        <w:rPr>
          <w:rFonts w:eastAsia="MS Mincho" w:cs="Arial"/>
          <w:b/>
          <w:szCs w:val="20"/>
          <w:lang w:val="fr-CH" w:eastAsia="en-US"/>
        </w:rPr>
        <w:t>SpO2 bloquée à 85% sous 100% FiO2= signe d’appel</w:t>
      </w:r>
    </w:p>
    <w:p w:rsidR="00DE66BE" w:rsidRPr="00DE66BE" w:rsidRDefault="00DE66BE" w:rsidP="00DE66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20"/>
        <w:contextualSpacing/>
        <w:jc w:val="center"/>
        <w:rPr>
          <w:rFonts w:eastAsia="MS Mincho" w:cs="Arial"/>
          <w:b/>
          <w:szCs w:val="20"/>
          <w:lang w:val="fr-CH" w:eastAsia="en-US"/>
        </w:rPr>
      </w:pPr>
    </w:p>
    <w:p w:rsidR="00DE66BE" w:rsidRPr="00DE66BE" w:rsidRDefault="00DE66BE" w:rsidP="00DE66BE">
      <w:pPr>
        <w:widowControl w:val="0"/>
        <w:autoSpaceDE w:val="0"/>
        <w:autoSpaceDN w:val="0"/>
        <w:adjustRightInd w:val="0"/>
        <w:ind w:left="720"/>
        <w:contextualSpacing/>
        <w:rPr>
          <w:rFonts w:eastAsia="MS Mincho" w:cs="Arial"/>
          <w:color w:val="FF0000"/>
          <w:szCs w:val="20"/>
          <w:lang w:val="fr-CH" w:eastAsia="en-US"/>
        </w:rPr>
      </w:pPr>
    </w:p>
    <w:p w:rsidR="003956C3" w:rsidRPr="00AC5F23" w:rsidRDefault="003956C3" w:rsidP="00AC5F23">
      <w:pPr>
        <w:pStyle w:val="Listecouleur-Accent1"/>
        <w:numPr>
          <w:ilvl w:val="0"/>
          <w:numId w:val="7"/>
        </w:numPr>
        <w:rPr>
          <w:rFonts w:ascii="Arial" w:hAnsi="Arial" w:cs="Arial"/>
          <w:sz w:val="20"/>
          <w:szCs w:val="20"/>
          <w:lang w:val="fr-FR"/>
        </w:rPr>
      </w:pPr>
      <w:r w:rsidRPr="005F2C96">
        <w:rPr>
          <w:rFonts w:ascii="Arial" w:hAnsi="Arial" w:cs="Arial"/>
          <w:sz w:val="20"/>
          <w:szCs w:val="20"/>
          <w:lang w:val="fr-FR"/>
        </w:rPr>
        <w:t>L</w:t>
      </w:r>
      <w:r w:rsidR="00AC5F23">
        <w:rPr>
          <w:rFonts w:ascii="Arial" w:hAnsi="Arial" w:cs="Arial"/>
          <w:sz w:val="20"/>
          <w:szCs w:val="20"/>
          <w:lang w:val="fr-FR"/>
        </w:rPr>
        <w:t>’organisme produit de la MetHb mais celle-ci est rapidement reconvertie par réduction en HB normale. Cette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 réduction de la Met-Hb </w:t>
      </w:r>
      <w:r w:rsidR="00AC5F23">
        <w:rPr>
          <w:rFonts w:ascii="Arial" w:hAnsi="Arial" w:cs="Arial"/>
          <w:sz w:val="20"/>
          <w:szCs w:val="20"/>
          <w:lang w:val="fr-FR"/>
        </w:rPr>
        <w:t>est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 réalisée par</w:t>
      </w:r>
      <w:r w:rsidR="00837E4C">
        <w:rPr>
          <w:rFonts w:ascii="Arial" w:hAnsi="Arial" w:cs="Arial"/>
          <w:sz w:val="20"/>
          <w:szCs w:val="20"/>
          <w:lang w:val="fr-FR"/>
        </w:rPr>
        <w:t> </w:t>
      </w:r>
      <w:r w:rsidRPr="00AC5F23">
        <w:rPr>
          <w:rFonts w:ascii="Arial" w:hAnsi="Arial" w:cs="Arial"/>
          <w:sz w:val="20"/>
          <w:szCs w:val="20"/>
          <w:lang w:val="fr-FR"/>
        </w:rPr>
        <w:t>2 enzymes NADPH dépendantes</w:t>
      </w:r>
      <w:r w:rsidR="00837E4C" w:rsidRPr="00AC5F23">
        <w:rPr>
          <w:rFonts w:ascii="Arial" w:hAnsi="Arial" w:cs="Arial"/>
          <w:sz w:val="20"/>
          <w:szCs w:val="20"/>
          <w:lang w:val="fr-FR"/>
        </w:rPr>
        <w:t xml:space="preserve"> </w:t>
      </w:r>
      <w:r w:rsidRPr="00AC5F23">
        <w:rPr>
          <w:rFonts w:ascii="Arial" w:hAnsi="Arial" w:cs="Arial"/>
          <w:sz w:val="20"/>
          <w:szCs w:val="20"/>
          <w:lang w:val="fr-FR"/>
        </w:rPr>
        <w:t>:</w:t>
      </w:r>
    </w:p>
    <w:p w:rsidR="003956C3" w:rsidRPr="005F2C96" w:rsidRDefault="003956C3" w:rsidP="003956C3">
      <w:pPr>
        <w:pStyle w:val="Listecouleur-Accent1"/>
        <w:numPr>
          <w:ilvl w:val="2"/>
          <w:numId w:val="7"/>
        </w:numPr>
        <w:rPr>
          <w:rFonts w:ascii="Arial" w:hAnsi="Arial" w:cs="Arial"/>
          <w:sz w:val="20"/>
          <w:szCs w:val="20"/>
          <w:lang w:val="fr-FR"/>
        </w:rPr>
      </w:pPr>
      <w:r w:rsidRPr="005F2C96">
        <w:rPr>
          <w:rFonts w:ascii="Arial" w:hAnsi="Arial" w:cs="Arial"/>
          <w:b/>
          <w:sz w:val="20"/>
          <w:szCs w:val="20"/>
          <w:lang w:val="fr-FR"/>
        </w:rPr>
        <w:t>La Met-Hb réductase I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 (diaphorase</w:t>
      </w:r>
      <w:r w:rsidR="004A59AD">
        <w:rPr>
          <w:rFonts w:ascii="Arial" w:hAnsi="Arial" w:cs="Arial"/>
          <w:sz w:val="20"/>
          <w:szCs w:val="20"/>
          <w:lang w:val="fr-FR"/>
        </w:rPr>
        <w:t xml:space="preserve"> ou cytochrome B5 réductase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) </w:t>
      </w:r>
    </w:p>
    <w:p w:rsidR="003956C3" w:rsidRPr="005F2C96" w:rsidRDefault="003956C3" w:rsidP="003956C3">
      <w:pPr>
        <w:pStyle w:val="Listecouleur-Accent1"/>
        <w:numPr>
          <w:ilvl w:val="2"/>
          <w:numId w:val="7"/>
        </w:numPr>
        <w:rPr>
          <w:rFonts w:ascii="Arial" w:hAnsi="Arial" w:cs="Arial"/>
          <w:sz w:val="20"/>
          <w:szCs w:val="20"/>
          <w:lang w:val="fr-FR"/>
        </w:rPr>
      </w:pPr>
      <w:r w:rsidRPr="005F2C96">
        <w:rPr>
          <w:rFonts w:ascii="Arial" w:hAnsi="Arial" w:cs="Arial"/>
          <w:b/>
          <w:sz w:val="20"/>
          <w:szCs w:val="20"/>
          <w:lang w:val="fr-FR"/>
        </w:rPr>
        <w:t>La Met-Hb réductase II</w:t>
      </w:r>
      <w:r>
        <w:rPr>
          <w:rFonts w:ascii="Arial" w:hAnsi="Arial" w:cs="Arial"/>
          <w:sz w:val="20"/>
          <w:szCs w:val="20"/>
          <w:lang w:val="fr-FR"/>
        </w:rPr>
        <w:t xml:space="preserve"> qui n’est pas active en tem</w:t>
      </w:r>
      <w:r w:rsidRPr="005F2C96">
        <w:rPr>
          <w:rFonts w:ascii="Arial" w:hAnsi="Arial" w:cs="Arial"/>
          <w:sz w:val="20"/>
          <w:szCs w:val="20"/>
          <w:lang w:val="fr-FR"/>
        </w:rPr>
        <w:t>ps normal mais devient active en présence de composé</w:t>
      </w:r>
      <w:r>
        <w:rPr>
          <w:rFonts w:ascii="Arial" w:hAnsi="Arial" w:cs="Arial"/>
          <w:sz w:val="20"/>
          <w:szCs w:val="20"/>
          <w:lang w:val="fr-FR"/>
        </w:rPr>
        <w:t>s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 </w:t>
      </w:r>
      <w:r w:rsidR="00837E4C" w:rsidRPr="005F2C96">
        <w:rPr>
          <w:rFonts w:ascii="Arial" w:hAnsi="Arial" w:cs="Arial"/>
          <w:sz w:val="20"/>
          <w:szCs w:val="20"/>
          <w:lang w:val="fr-FR"/>
        </w:rPr>
        <w:t xml:space="preserve">oxydables </w:t>
      </w:r>
      <w:r>
        <w:rPr>
          <w:rFonts w:ascii="Arial" w:hAnsi="Arial" w:cs="Arial"/>
          <w:sz w:val="20"/>
          <w:szCs w:val="20"/>
          <w:lang w:val="fr-FR"/>
        </w:rPr>
        <w:t>(</w:t>
      </w:r>
      <w:r w:rsidR="00837E4C" w:rsidRPr="005F2C96">
        <w:rPr>
          <w:rFonts w:ascii="Arial" w:hAnsi="Arial" w:cs="Arial"/>
          <w:sz w:val="20"/>
          <w:szCs w:val="20"/>
          <w:lang w:val="fr-FR"/>
        </w:rPr>
        <w:t xml:space="preserve">oxydables </w:t>
      </w:r>
      <w:r>
        <w:rPr>
          <w:rFonts w:ascii="Arial" w:hAnsi="Arial" w:cs="Arial"/>
          <w:sz w:val="20"/>
          <w:szCs w:val="20"/>
          <w:lang w:val="fr-FR"/>
        </w:rPr>
        <w:t>= qui peu</w:t>
      </w:r>
      <w:r w:rsidR="00837E4C">
        <w:rPr>
          <w:rFonts w:ascii="Arial" w:hAnsi="Arial" w:cs="Arial"/>
          <w:sz w:val="20"/>
          <w:szCs w:val="20"/>
          <w:lang w:val="fr-FR"/>
        </w:rPr>
        <w:t>vent</w:t>
      </w:r>
      <w:r>
        <w:rPr>
          <w:rFonts w:ascii="Arial" w:hAnsi="Arial" w:cs="Arial"/>
          <w:sz w:val="20"/>
          <w:szCs w:val="20"/>
          <w:lang w:val="fr-FR"/>
        </w:rPr>
        <w:t xml:space="preserve"> </w:t>
      </w:r>
      <w:r w:rsidR="00837E4C">
        <w:rPr>
          <w:rFonts w:ascii="Arial" w:hAnsi="Arial" w:cs="Arial"/>
          <w:sz w:val="20"/>
          <w:szCs w:val="20"/>
          <w:lang w:val="fr-FR"/>
        </w:rPr>
        <w:t>céder</w:t>
      </w:r>
      <w:r>
        <w:rPr>
          <w:rFonts w:ascii="Arial" w:hAnsi="Arial" w:cs="Arial"/>
          <w:sz w:val="20"/>
          <w:szCs w:val="20"/>
          <w:lang w:val="fr-FR"/>
        </w:rPr>
        <w:t xml:space="preserve"> des électrons) 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comme le </w:t>
      </w:r>
      <w:r w:rsidRPr="00452EE8">
        <w:rPr>
          <w:rFonts w:ascii="Arial" w:hAnsi="Arial" w:cs="Arial"/>
          <w:b/>
          <w:sz w:val="20"/>
          <w:szCs w:val="20"/>
          <w:lang w:val="fr-FR"/>
        </w:rPr>
        <w:t>bleu de méthylène</w:t>
      </w:r>
      <w:r w:rsidRPr="005F2C96">
        <w:rPr>
          <w:rFonts w:ascii="Arial" w:hAnsi="Arial" w:cs="Arial"/>
          <w:sz w:val="20"/>
          <w:szCs w:val="20"/>
          <w:lang w:val="fr-FR"/>
        </w:rPr>
        <w:t xml:space="preserve"> qui est donc utilisé pour cette fonction. </w:t>
      </w:r>
    </w:p>
    <w:p w:rsidR="003956C3" w:rsidRPr="005F2C96" w:rsidRDefault="003956C3" w:rsidP="003956C3">
      <w:pPr>
        <w:pStyle w:val="Listecouleur-Accent1"/>
        <w:numPr>
          <w:ilvl w:val="1"/>
          <w:numId w:val="7"/>
        </w:numPr>
        <w:rPr>
          <w:rFonts w:ascii="Arial" w:hAnsi="Arial" w:cs="Arial"/>
          <w:sz w:val="20"/>
          <w:szCs w:val="20"/>
          <w:lang w:val="fr-FR"/>
        </w:rPr>
      </w:pPr>
      <w:r w:rsidRPr="005F2C96">
        <w:rPr>
          <w:rFonts w:ascii="Arial" w:hAnsi="Arial" w:cs="Arial"/>
          <w:sz w:val="20"/>
          <w:szCs w:val="20"/>
          <w:lang w:val="fr-FR"/>
        </w:rPr>
        <w:t>La vitamine C</w:t>
      </w:r>
    </w:p>
    <w:p w:rsidR="003956C3" w:rsidRDefault="003956C3" w:rsidP="003956C3">
      <w:pPr>
        <w:pStyle w:val="Listecouleur-Accent1"/>
        <w:numPr>
          <w:ilvl w:val="1"/>
          <w:numId w:val="7"/>
        </w:numPr>
        <w:rPr>
          <w:rFonts w:ascii="Arial" w:hAnsi="Arial" w:cs="Arial"/>
          <w:sz w:val="20"/>
          <w:szCs w:val="20"/>
          <w:lang w:val="fr-FR"/>
        </w:rPr>
      </w:pPr>
      <w:r w:rsidRPr="005F2C96">
        <w:rPr>
          <w:rFonts w:ascii="Arial" w:hAnsi="Arial" w:cs="Arial"/>
          <w:sz w:val="20"/>
          <w:szCs w:val="20"/>
          <w:lang w:val="fr-FR"/>
        </w:rPr>
        <w:t>Le glutathion.</w:t>
      </w:r>
    </w:p>
    <w:p w:rsidR="00837E4C" w:rsidRPr="000421FA" w:rsidRDefault="00837E4C" w:rsidP="00837E4C">
      <w:pPr>
        <w:pStyle w:val="Listecouleur-Accent1"/>
        <w:ind w:left="1440"/>
        <w:rPr>
          <w:rFonts w:ascii="Arial" w:hAnsi="Arial" w:cs="Arial"/>
          <w:sz w:val="20"/>
          <w:szCs w:val="20"/>
          <w:lang w:val="fr-FR"/>
        </w:rPr>
      </w:pPr>
    </w:p>
    <w:p w:rsidR="003956C3" w:rsidRDefault="003956C3" w:rsidP="003956C3">
      <w:pPr>
        <w:ind w:left="142"/>
        <w:rPr>
          <w:rFonts w:cs="Arial"/>
          <w:i/>
          <w:sz w:val="16"/>
          <w:szCs w:val="16"/>
        </w:rPr>
      </w:pPr>
      <w:r w:rsidRPr="00837E4C">
        <w:rPr>
          <w:rFonts w:cs="Arial"/>
          <w:i/>
          <w:sz w:val="16"/>
          <w:szCs w:val="16"/>
        </w:rPr>
        <w:t>* Oxydation = lorsqu’on prend des électrons à un atome</w:t>
      </w:r>
      <w:r w:rsidR="00837E4C">
        <w:rPr>
          <w:rFonts w:cs="Arial"/>
          <w:i/>
          <w:sz w:val="16"/>
          <w:szCs w:val="16"/>
        </w:rPr>
        <w:t> : ex : oxydation de l’hydrogène et réduction de l’oxygène pour former H</w:t>
      </w:r>
      <w:r w:rsidR="00837E4C" w:rsidRPr="00837E4C">
        <w:rPr>
          <w:rFonts w:cs="Arial"/>
          <w:i/>
          <w:sz w:val="16"/>
          <w:szCs w:val="16"/>
          <w:vertAlign w:val="subscript"/>
        </w:rPr>
        <w:t>2</w:t>
      </w:r>
      <w:r w:rsidR="00837E4C">
        <w:rPr>
          <w:rFonts w:cs="Arial"/>
          <w:i/>
          <w:sz w:val="16"/>
          <w:szCs w:val="16"/>
        </w:rPr>
        <w:t>O</w:t>
      </w:r>
      <w:r w:rsidRPr="00837E4C">
        <w:rPr>
          <w:rFonts w:cs="Arial"/>
          <w:i/>
          <w:sz w:val="16"/>
          <w:szCs w:val="16"/>
        </w:rPr>
        <w:t xml:space="preserve"> </w:t>
      </w:r>
    </w:p>
    <w:p w:rsidR="00837E4C" w:rsidRPr="00837E4C" w:rsidRDefault="00B13E17" w:rsidP="00837E4C">
      <w:pPr>
        <w:ind w:left="142"/>
        <w:jc w:val="center"/>
        <w:rPr>
          <w:rFonts w:cs="Arial"/>
          <w:i/>
          <w:sz w:val="16"/>
          <w:szCs w:val="16"/>
        </w:rPr>
      </w:pPr>
      <w:r>
        <w:rPr>
          <w:noProof/>
        </w:rPr>
        <w:drawing>
          <wp:inline distT="0" distB="0" distL="0" distR="0">
            <wp:extent cx="2582545" cy="1111885"/>
            <wp:effectExtent l="0" t="0" r="0" b="0"/>
            <wp:docPr id="4" name="Image 4" descr="Comment trouver le degre d oxy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ent trouver le degre d oxyd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09" w:rsidRDefault="00160209" w:rsidP="004A59AD">
      <w:pPr>
        <w:jc w:val="center"/>
        <w:rPr>
          <w:rFonts w:cs="Arial"/>
          <w:b/>
          <w:noProof/>
          <w:szCs w:val="20"/>
          <w:u w:val="single"/>
        </w:rPr>
      </w:pPr>
    </w:p>
    <w:p w:rsidR="005B768B" w:rsidRPr="005B768B" w:rsidRDefault="005B768B" w:rsidP="005B768B">
      <w:pPr>
        <w:pStyle w:val="NormalWeb"/>
        <w:spacing w:before="0" w:beforeAutospacing="0" w:after="0" w:afterAutospacing="0"/>
        <w:jc w:val="center"/>
        <w:rPr>
          <w:i/>
          <w:sz w:val="16"/>
          <w:szCs w:val="16"/>
        </w:rPr>
      </w:pP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FORUM MÉDICAL SUISSE 2018</w:t>
      </w:r>
      <w:r>
        <w:rPr>
          <w:rFonts w:ascii="Calibri Light" w:hAnsi="Calibri Light"/>
          <w:i/>
          <w:color w:val="333333"/>
          <w:kern w:val="24"/>
          <w:sz w:val="16"/>
          <w:szCs w:val="16"/>
        </w:rPr>
        <w:t xml:space="preserve"> </w:t>
      </w: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;</w:t>
      </w:r>
      <w:r>
        <w:rPr>
          <w:rFonts w:ascii="Calibri Light" w:hAnsi="Calibri Light"/>
          <w:i/>
          <w:color w:val="333333"/>
          <w:kern w:val="24"/>
          <w:sz w:val="16"/>
          <w:szCs w:val="16"/>
        </w:rPr>
        <w:t xml:space="preserve"> </w:t>
      </w: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18(44)</w:t>
      </w:r>
      <w:r w:rsidR="00D12899">
        <w:rPr>
          <w:rFonts w:ascii="Calibri Light" w:hAnsi="Calibri Light"/>
          <w:i/>
          <w:color w:val="333333"/>
          <w:kern w:val="24"/>
          <w:sz w:val="16"/>
          <w:szCs w:val="16"/>
        </w:rPr>
        <w:t xml:space="preserve"> </w:t>
      </w: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:896–898</w:t>
      </w:r>
    </w:p>
    <w:p w:rsidR="005B768B" w:rsidRPr="003B7F53" w:rsidRDefault="005B768B" w:rsidP="004A59AD">
      <w:pPr>
        <w:jc w:val="center"/>
        <w:rPr>
          <w:rFonts w:cs="Arial"/>
          <w:b/>
          <w:szCs w:val="20"/>
          <w:u w:val="single"/>
        </w:rPr>
      </w:pPr>
    </w:p>
    <w:p w:rsidR="00160209" w:rsidRPr="003B7F53" w:rsidRDefault="002B02BD" w:rsidP="00160209">
      <w:pPr>
        <w:rPr>
          <w:rFonts w:cs="Arial"/>
          <w:b/>
          <w:szCs w:val="20"/>
          <w:u w:val="single"/>
        </w:rPr>
      </w:pPr>
      <w:r w:rsidRPr="003B7F53">
        <w:rPr>
          <w:rFonts w:cs="Arial"/>
          <w:b/>
          <w:szCs w:val="20"/>
          <w:u w:val="single"/>
        </w:rPr>
        <w:lastRenderedPageBreak/>
        <w:t>ETIOLOGIES :</w:t>
      </w:r>
      <w:r>
        <w:rPr>
          <w:rFonts w:cs="Arial"/>
          <w:b/>
          <w:szCs w:val="20"/>
          <w:u w:val="single"/>
        </w:rPr>
        <w:t xml:space="preserve"> </w:t>
      </w:r>
    </w:p>
    <w:p w:rsidR="00A968C9" w:rsidRPr="00A968C9" w:rsidRDefault="00A968C9" w:rsidP="0055246C">
      <w:pPr>
        <w:numPr>
          <w:ilvl w:val="0"/>
          <w:numId w:val="1"/>
        </w:numPr>
        <w:rPr>
          <w:rFonts w:cs="Arial"/>
          <w:szCs w:val="20"/>
        </w:rPr>
      </w:pPr>
      <w:r>
        <w:rPr>
          <w:rFonts w:cs="Arial"/>
          <w:b/>
          <w:szCs w:val="20"/>
        </w:rPr>
        <w:t xml:space="preserve">AGENTS </w:t>
      </w:r>
      <w:r w:rsidRPr="00A968C9">
        <w:rPr>
          <w:rFonts w:cs="Arial"/>
          <w:b/>
          <w:color w:val="FF0000"/>
          <w:szCs w:val="20"/>
        </w:rPr>
        <w:t>OXYDANTS </w:t>
      </w:r>
      <w:r>
        <w:rPr>
          <w:rFonts w:cs="Arial"/>
          <w:b/>
          <w:szCs w:val="20"/>
        </w:rPr>
        <w:t>:</w:t>
      </w:r>
    </w:p>
    <w:p w:rsidR="00F03F7C" w:rsidRPr="00DE66BE" w:rsidRDefault="0055246C" w:rsidP="00F03F7C">
      <w:pPr>
        <w:numPr>
          <w:ilvl w:val="1"/>
          <w:numId w:val="1"/>
        </w:numPr>
        <w:tabs>
          <w:tab w:val="left" w:pos="284"/>
        </w:tabs>
        <w:rPr>
          <w:rFonts w:cs="Arial"/>
          <w:szCs w:val="20"/>
        </w:rPr>
      </w:pPr>
      <w:r w:rsidRPr="003B7F53">
        <w:rPr>
          <w:rFonts w:cs="Arial"/>
          <w:b/>
          <w:szCs w:val="20"/>
        </w:rPr>
        <w:t>Alimentaires </w:t>
      </w:r>
      <w:r w:rsidR="00DC67D3" w:rsidRPr="00DC67D3">
        <w:rPr>
          <w:rFonts w:cs="Arial"/>
          <w:szCs w:val="20"/>
        </w:rPr>
        <w:t>par aliments riches en</w:t>
      </w:r>
      <w:r w:rsidR="00E62AC0" w:rsidRPr="00DC67D3">
        <w:rPr>
          <w:rFonts w:cs="Arial"/>
          <w:szCs w:val="20"/>
        </w:rPr>
        <w:t xml:space="preserve"> nitrates</w:t>
      </w:r>
      <w:r w:rsidR="00E62AC0" w:rsidRPr="00E62AC0">
        <w:rPr>
          <w:rFonts w:cs="Arial"/>
          <w:szCs w:val="20"/>
        </w:rPr>
        <w:t xml:space="preserve"> </w:t>
      </w:r>
      <w:r w:rsidR="00DC67D3">
        <w:rPr>
          <w:rFonts w:cs="Arial"/>
          <w:szCs w:val="20"/>
        </w:rPr>
        <w:t xml:space="preserve">puis </w:t>
      </w:r>
      <w:r w:rsidR="00DC67D3" w:rsidRPr="005F2C96">
        <w:rPr>
          <w:rFonts w:cs="Arial"/>
          <w:szCs w:val="20"/>
        </w:rPr>
        <w:t>réduits en nitrites par la flore microbienne intestinale</w:t>
      </w:r>
      <w:r w:rsidR="00DC67D3">
        <w:rPr>
          <w:rFonts w:cs="Arial"/>
          <w:szCs w:val="20"/>
        </w:rPr>
        <w:t> :</w:t>
      </w:r>
      <w:r w:rsidR="00E62AC0" w:rsidRPr="00E62AC0">
        <w:rPr>
          <w:rFonts w:cs="Arial"/>
          <w:szCs w:val="20"/>
        </w:rPr>
        <w:t xml:space="preserve"> </w:t>
      </w:r>
    </w:p>
    <w:p w:rsidR="00F03F7C" w:rsidRDefault="00F03F7C" w:rsidP="00F03F7C">
      <w:pPr>
        <w:tabs>
          <w:tab w:val="left" w:pos="284"/>
        </w:tabs>
        <w:rPr>
          <w:rFonts w:cs="Arial"/>
          <w:szCs w:val="20"/>
        </w:rPr>
      </w:pPr>
    </w:p>
    <w:p w:rsidR="00DC67D3" w:rsidRDefault="00DC67D3" w:rsidP="00DC67D3">
      <w:pPr>
        <w:numPr>
          <w:ilvl w:val="2"/>
          <w:numId w:val="1"/>
        </w:numPr>
        <w:tabs>
          <w:tab w:val="left" w:pos="284"/>
        </w:tabs>
        <w:rPr>
          <w:rFonts w:cs="Arial"/>
          <w:szCs w:val="20"/>
        </w:rPr>
      </w:pPr>
      <w:r w:rsidRPr="00F03F7C">
        <w:rPr>
          <w:rFonts w:cs="Arial"/>
          <w:b/>
          <w:color w:val="FF0000"/>
          <w:szCs w:val="20"/>
        </w:rPr>
        <w:t>E</w:t>
      </w:r>
      <w:r w:rsidR="00E62AC0" w:rsidRPr="00F03F7C">
        <w:rPr>
          <w:rFonts w:cs="Arial"/>
          <w:b/>
          <w:color w:val="FF0000"/>
          <w:szCs w:val="20"/>
        </w:rPr>
        <w:t>au de puit</w:t>
      </w:r>
      <w:r w:rsidR="00F03F7C">
        <w:rPr>
          <w:rFonts w:cs="Arial"/>
          <w:szCs w:val="20"/>
        </w:rPr>
        <w:t xml:space="preserve"> contaminée</w:t>
      </w:r>
    </w:p>
    <w:p w:rsidR="00F03F7C" w:rsidRDefault="00B13E17" w:rsidP="00F03F7C">
      <w:pPr>
        <w:tabs>
          <w:tab w:val="left" w:pos="284"/>
        </w:tabs>
        <w:ind w:left="2127"/>
      </w:pPr>
      <w:r>
        <w:rPr>
          <w:noProof/>
        </w:rPr>
        <w:drawing>
          <wp:inline distT="0" distB="0" distL="0" distR="0">
            <wp:extent cx="2143125" cy="1506855"/>
            <wp:effectExtent l="0" t="0" r="0" b="0"/>
            <wp:docPr id="5" name="Image 5" descr="Analysez la qualité de l’eau de votre puits - Montaigu-Vend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alysez la qualité de l’eau de votre puits - Montaigu-Vendé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F7C" w:rsidRDefault="00F03F7C" w:rsidP="00F03F7C">
      <w:pPr>
        <w:tabs>
          <w:tab w:val="left" w:pos="284"/>
        </w:tabs>
        <w:ind w:left="1800"/>
        <w:jc w:val="center"/>
        <w:rPr>
          <w:rFonts w:cs="Arial"/>
          <w:szCs w:val="20"/>
        </w:rPr>
      </w:pPr>
    </w:p>
    <w:p w:rsidR="00DC67D3" w:rsidRPr="00F03F7C" w:rsidRDefault="00DC67D3" w:rsidP="00DC67D3">
      <w:pPr>
        <w:numPr>
          <w:ilvl w:val="2"/>
          <w:numId w:val="1"/>
        </w:numPr>
        <w:tabs>
          <w:tab w:val="left" w:pos="284"/>
        </w:tabs>
        <w:rPr>
          <w:rFonts w:cs="Arial"/>
          <w:szCs w:val="20"/>
        </w:rPr>
      </w:pPr>
      <w:r>
        <w:rPr>
          <w:rFonts w:cs="Arial"/>
          <w:b/>
          <w:color w:val="FF0000"/>
          <w:szCs w:val="20"/>
        </w:rPr>
        <w:t>Légumes</w:t>
      </w:r>
      <w:r>
        <w:rPr>
          <w:rFonts w:cs="Arial"/>
          <w:szCs w:val="20"/>
        </w:rPr>
        <w:t xml:space="preserve"> verts fait </w:t>
      </w:r>
      <w:r w:rsidR="00E62AC0" w:rsidRPr="00DC67D3">
        <w:rPr>
          <w:rFonts w:cs="Arial"/>
          <w:b/>
          <w:color w:val="FF0000"/>
          <w:szCs w:val="20"/>
        </w:rPr>
        <w:t xml:space="preserve">"maison" </w:t>
      </w:r>
    </w:p>
    <w:p w:rsidR="00F03F7C" w:rsidRDefault="00B13E17" w:rsidP="00537603">
      <w:pPr>
        <w:tabs>
          <w:tab w:val="left" w:pos="284"/>
        </w:tabs>
        <w:ind w:left="1800"/>
        <w:rPr>
          <w:rFonts w:cs="Arial"/>
          <w:noProof/>
          <w:szCs w:val="20"/>
        </w:rPr>
      </w:pPr>
      <w:r w:rsidRPr="00F03F7C">
        <w:rPr>
          <w:rFonts w:cs="Arial"/>
          <w:noProof/>
          <w:szCs w:val="20"/>
        </w:rPr>
        <w:drawing>
          <wp:inline distT="0" distB="0" distL="0" distR="0">
            <wp:extent cx="4264660" cy="4989195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C1" w:rsidRPr="00537603" w:rsidRDefault="00537603" w:rsidP="00537603">
      <w:pPr>
        <w:tabs>
          <w:tab w:val="left" w:pos="284"/>
        </w:tabs>
        <w:ind w:left="2268" w:right="1700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  <w:lang w:val="fr-CH"/>
        </w:rPr>
        <w:t>En Suisse : e</w:t>
      </w:r>
      <w:r w:rsidRPr="00537603">
        <w:rPr>
          <w:rFonts w:cs="Arial"/>
          <w:i/>
          <w:sz w:val="16"/>
          <w:szCs w:val="16"/>
          <w:lang w:val="fr-CH"/>
        </w:rPr>
        <w:t xml:space="preserve">ntre 1996 et 2017, </w:t>
      </w:r>
      <w:r w:rsidRPr="00537603">
        <w:rPr>
          <w:rFonts w:cs="Arial"/>
          <w:bCs/>
          <w:i/>
          <w:sz w:val="16"/>
          <w:szCs w:val="16"/>
          <w:lang w:val="fr-CH"/>
        </w:rPr>
        <w:t xml:space="preserve">Tox Info Suisse </w:t>
      </w:r>
      <w:r w:rsidRPr="00537603">
        <w:rPr>
          <w:rFonts w:cs="Arial"/>
          <w:i/>
          <w:sz w:val="16"/>
          <w:szCs w:val="16"/>
          <w:lang w:val="fr-CH"/>
        </w:rPr>
        <w:t xml:space="preserve">a recensé chez les enfants </w:t>
      </w:r>
      <w:r w:rsidRPr="00537603">
        <w:rPr>
          <w:rFonts w:cs="Arial"/>
          <w:bCs/>
          <w:i/>
          <w:sz w:val="16"/>
          <w:szCs w:val="16"/>
          <w:lang w:val="fr-CH"/>
        </w:rPr>
        <w:t>11 cas de méthémoglobinémie suite à l’ingestion de purée de légumes maison</w:t>
      </w:r>
      <w:r w:rsidRPr="00537603">
        <w:rPr>
          <w:rFonts w:cs="Arial"/>
          <w:i/>
          <w:sz w:val="16"/>
          <w:szCs w:val="16"/>
          <w:lang w:val="fr-CH"/>
        </w:rPr>
        <w:t xml:space="preserve">. On avait utilisé </w:t>
      </w:r>
      <w:r w:rsidRPr="00537603">
        <w:rPr>
          <w:rFonts w:cs="Arial"/>
          <w:b/>
          <w:i/>
          <w:sz w:val="16"/>
          <w:szCs w:val="16"/>
          <w:lang w:val="fr-CH"/>
        </w:rPr>
        <w:t>4x du chou-rave, 4x de la courgette, 3x du fenouil et 1x de l’épinard.</w:t>
      </w:r>
      <w:r w:rsidRPr="00537603">
        <w:rPr>
          <w:rFonts w:cs="Arial"/>
          <w:i/>
          <w:sz w:val="16"/>
          <w:szCs w:val="16"/>
          <w:lang w:val="fr-CH"/>
        </w:rPr>
        <w:t xml:space="preserve"> </w:t>
      </w:r>
      <w:r w:rsidRPr="00537603">
        <w:rPr>
          <w:rFonts w:cs="Arial"/>
          <w:i/>
          <w:sz w:val="16"/>
          <w:szCs w:val="16"/>
        </w:rPr>
        <w:t xml:space="preserve">Il s’agissait de petits enfants entre </w:t>
      </w:r>
      <w:r w:rsidRPr="00537603">
        <w:rPr>
          <w:rFonts w:cs="Arial"/>
          <w:b/>
          <w:bCs/>
          <w:i/>
          <w:sz w:val="16"/>
          <w:szCs w:val="16"/>
        </w:rPr>
        <w:t>6 et 12 mois</w:t>
      </w:r>
      <w:r w:rsidRPr="00537603">
        <w:rPr>
          <w:rFonts w:cs="Arial"/>
          <w:i/>
          <w:sz w:val="16"/>
          <w:szCs w:val="16"/>
        </w:rPr>
        <w:t xml:space="preserve">. </w:t>
      </w:r>
      <w:r w:rsidRPr="00537603">
        <w:rPr>
          <w:rFonts w:cs="Arial"/>
          <w:i/>
          <w:sz w:val="16"/>
          <w:szCs w:val="16"/>
          <w:lang w:val="fr-CH"/>
        </w:rPr>
        <w:t>Les valeurs de leur MetHb se situaient entre 12 et 57 %. On a administré du bleu de méthylène à 6 enfants. Les 11 enfants se sont bien remis sans séquelles.  </w:t>
      </w:r>
    </w:p>
    <w:p w:rsidR="00537603" w:rsidRDefault="00537603" w:rsidP="00537603">
      <w:pPr>
        <w:tabs>
          <w:tab w:val="left" w:pos="284"/>
        </w:tabs>
        <w:rPr>
          <w:rFonts w:cs="Arial"/>
          <w:szCs w:val="20"/>
        </w:rPr>
      </w:pPr>
    </w:p>
    <w:p w:rsidR="00DC67D3" w:rsidRDefault="00DC67D3" w:rsidP="00DC67D3">
      <w:pPr>
        <w:numPr>
          <w:ilvl w:val="2"/>
          <w:numId w:val="1"/>
        </w:numPr>
        <w:tabs>
          <w:tab w:val="left" w:pos="284"/>
        </w:tabs>
        <w:rPr>
          <w:rFonts w:cs="Arial"/>
          <w:szCs w:val="20"/>
        </w:rPr>
      </w:pPr>
      <w:r>
        <w:rPr>
          <w:rFonts w:cs="Arial"/>
          <w:szCs w:val="20"/>
        </w:rPr>
        <w:t>E</w:t>
      </w:r>
      <w:r w:rsidR="00E62AC0" w:rsidRPr="00DC67D3">
        <w:rPr>
          <w:rFonts w:cs="Arial"/>
          <w:szCs w:val="20"/>
        </w:rPr>
        <w:t xml:space="preserve">ngrais, </w:t>
      </w:r>
    </w:p>
    <w:p w:rsidR="00E62AC0" w:rsidRPr="00DC67D3" w:rsidRDefault="00DC67D3" w:rsidP="00DC67D3">
      <w:pPr>
        <w:numPr>
          <w:ilvl w:val="2"/>
          <w:numId w:val="1"/>
        </w:numPr>
        <w:tabs>
          <w:tab w:val="left" w:pos="284"/>
        </w:tabs>
        <w:rPr>
          <w:rFonts w:cs="Arial"/>
          <w:szCs w:val="20"/>
        </w:rPr>
      </w:pPr>
      <w:r>
        <w:rPr>
          <w:rFonts w:cs="Arial"/>
          <w:szCs w:val="20"/>
        </w:rPr>
        <w:t>C</w:t>
      </w:r>
      <w:r w:rsidR="00E62AC0" w:rsidRPr="00DC67D3">
        <w:rPr>
          <w:rFonts w:cs="Arial"/>
          <w:szCs w:val="20"/>
        </w:rPr>
        <w:t>onservateur</w:t>
      </w:r>
      <w:r>
        <w:rPr>
          <w:rFonts w:cs="Arial"/>
          <w:szCs w:val="20"/>
        </w:rPr>
        <w:t>s</w:t>
      </w:r>
      <w:r w:rsidR="00E62AC0" w:rsidRPr="00DC67D3">
        <w:rPr>
          <w:rFonts w:cs="Arial"/>
          <w:szCs w:val="20"/>
        </w:rPr>
        <w:t xml:space="preserve">. </w:t>
      </w:r>
    </w:p>
    <w:p w:rsidR="00B44921" w:rsidRPr="00E62AC0" w:rsidRDefault="00B44921" w:rsidP="00E62AC0">
      <w:pPr>
        <w:pStyle w:val="Listecouleur-Accent1"/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20"/>
          <w:szCs w:val="20"/>
          <w:lang w:val="fr-FR"/>
        </w:rPr>
      </w:pPr>
    </w:p>
    <w:p w:rsidR="0055246C" w:rsidRDefault="0055246C" w:rsidP="00A968C9">
      <w:pPr>
        <w:numPr>
          <w:ilvl w:val="1"/>
          <w:numId w:val="1"/>
        </w:numPr>
        <w:rPr>
          <w:rFonts w:cs="Arial"/>
          <w:szCs w:val="20"/>
        </w:rPr>
      </w:pPr>
      <w:r w:rsidRPr="003B7F53">
        <w:rPr>
          <w:rFonts w:cs="Arial"/>
          <w:b/>
          <w:szCs w:val="20"/>
        </w:rPr>
        <w:t>Médicament</w:t>
      </w:r>
      <w:r w:rsidR="00435F39">
        <w:rPr>
          <w:rFonts w:cs="Arial"/>
          <w:b/>
          <w:szCs w:val="20"/>
        </w:rPr>
        <w:t>s</w:t>
      </w:r>
      <w:r w:rsidRPr="003B7F53">
        <w:rPr>
          <w:rFonts w:cs="Arial"/>
          <w:b/>
          <w:szCs w:val="20"/>
        </w:rPr>
        <w:t> </w:t>
      </w:r>
      <w:r w:rsidR="00327546">
        <w:rPr>
          <w:rFonts w:cs="Arial"/>
          <w:b/>
          <w:szCs w:val="20"/>
        </w:rPr>
        <w:t>(cf. tableau)</w:t>
      </w:r>
      <w:r w:rsidR="008C24F0">
        <w:rPr>
          <w:rFonts w:cs="Arial"/>
          <w:b/>
          <w:szCs w:val="20"/>
        </w:rPr>
        <w:t xml:space="preserve"> </w:t>
      </w:r>
      <w:r w:rsidRPr="003B7F53">
        <w:rPr>
          <w:rFonts w:cs="Arial"/>
          <w:szCs w:val="20"/>
        </w:rPr>
        <w:t>:</w:t>
      </w:r>
    </w:p>
    <w:p w:rsidR="00880350" w:rsidRPr="003B7F53" w:rsidRDefault="00B13E17" w:rsidP="00880350">
      <w:pPr>
        <w:ind w:left="1440"/>
        <w:jc w:val="center"/>
        <w:rPr>
          <w:rFonts w:cs="Arial"/>
          <w:szCs w:val="20"/>
        </w:rPr>
      </w:pPr>
      <w:r w:rsidRPr="003E0A22">
        <w:rPr>
          <w:rFonts w:cs="Arial"/>
          <w:noProof/>
          <w:szCs w:val="20"/>
        </w:rPr>
        <w:lastRenderedPageBreak/>
        <w:drawing>
          <wp:inline distT="0" distB="0" distL="0" distR="0">
            <wp:extent cx="4981575" cy="3576955"/>
            <wp:effectExtent l="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6C" w:rsidRPr="003B7F53" w:rsidRDefault="0055246C" w:rsidP="00A968C9">
      <w:pPr>
        <w:numPr>
          <w:ilvl w:val="2"/>
          <w:numId w:val="1"/>
        </w:numPr>
        <w:rPr>
          <w:rFonts w:cs="Arial"/>
          <w:szCs w:val="20"/>
        </w:rPr>
      </w:pPr>
      <w:r w:rsidRPr="00DE66BE">
        <w:rPr>
          <w:rFonts w:cs="Arial"/>
          <w:b/>
          <w:color w:val="FF0000"/>
          <w:szCs w:val="20"/>
        </w:rPr>
        <w:t>Anti malariques</w:t>
      </w:r>
      <w:r w:rsidR="00124175" w:rsidRPr="00124175">
        <w:rPr>
          <w:rFonts w:cs="Arial"/>
          <w:szCs w:val="20"/>
        </w:rPr>
        <w:t xml:space="preserve"> </w:t>
      </w:r>
      <w:r w:rsidR="00124175">
        <w:rPr>
          <w:rFonts w:cs="Arial"/>
          <w:szCs w:val="20"/>
        </w:rPr>
        <w:t xml:space="preserve">(quinine), sulfamidés, </w:t>
      </w:r>
    </w:p>
    <w:p w:rsidR="00124175" w:rsidRPr="00DC2B85" w:rsidRDefault="0055246C" w:rsidP="00124175">
      <w:pPr>
        <w:numPr>
          <w:ilvl w:val="2"/>
          <w:numId w:val="1"/>
        </w:numPr>
        <w:rPr>
          <w:rFonts w:cs="Arial"/>
          <w:b/>
          <w:color w:val="FF0000"/>
          <w:szCs w:val="20"/>
        </w:rPr>
      </w:pPr>
      <w:r w:rsidRPr="00DC2B85">
        <w:rPr>
          <w:rFonts w:cs="Arial"/>
          <w:b/>
          <w:color w:val="FF0000"/>
          <w:szCs w:val="20"/>
        </w:rPr>
        <w:t>Vitamine K</w:t>
      </w:r>
    </w:p>
    <w:p w:rsidR="00E62AC0" w:rsidRDefault="006E12C3" w:rsidP="00E62AC0">
      <w:pPr>
        <w:numPr>
          <w:ilvl w:val="2"/>
          <w:numId w:val="1"/>
        </w:numPr>
        <w:rPr>
          <w:rFonts w:cs="Arial"/>
          <w:szCs w:val="20"/>
        </w:rPr>
      </w:pPr>
      <w:r w:rsidRPr="00124175">
        <w:rPr>
          <w:rFonts w:cs="Arial"/>
          <w:szCs w:val="20"/>
        </w:rPr>
        <w:t>Drogues réc</w:t>
      </w:r>
      <w:r w:rsidR="00124175" w:rsidRPr="00124175">
        <w:rPr>
          <w:rFonts w:cs="Arial"/>
          <w:szCs w:val="20"/>
        </w:rPr>
        <w:t xml:space="preserve">réatives contenant des nitrites : </w:t>
      </w:r>
      <w:r w:rsidR="00124175" w:rsidRPr="00DC2B85">
        <w:rPr>
          <w:rFonts w:cs="Arial"/>
          <w:b/>
          <w:color w:val="FF0000"/>
          <w:szCs w:val="20"/>
        </w:rPr>
        <w:t>« Poppers »</w:t>
      </w:r>
      <w:r w:rsidR="00124175" w:rsidRPr="00124175">
        <w:rPr>
          <w:rFonts w:cs="Arial"/>
          <w:szCs w:val="20"/>
        </w:rPr>
        <w:t xml:space="preserve"> : effet vasodilatateurs et stimulant sexuel prisée dans les milieu</w:t>
      </w:r>
      <w:r w:rsidR="00C17ABE">
        <w:rPr>
          <w:rFonts w:cs="Arial"/>
          <w:szCs w:val="20"/>
        </w:rPr>
        <w:t>x</w:t>
      </w:r>
      <w:r w:rsidR="00124175" w:rsidRPr="00124175">
        <w:rPr>
          <w:rFonts w:cs="Arial"/>
          <w:szCs w:val="20"/>
        </w:rPr>
        <w:t xml:space="preserve"> Gay et les boites de nuits</w:t>
      </w:r>
    </w:p>
    <w:p w:rsidR="00E62AC0" w:rsidRPr="003B7F53" w:rsidRDefault="00E62AC0" w:rsidP="00E62AC0">
      <w:pPr>
        <w:numPr>
          <w:ilvl w:val="2"/>
          <w:numId w:val="1"/>
        </w:numPr>
        <w:rPr>
          <w:rFonts w:cs="Arial"/>
          <w:szCs w:val="20"/>
        </w:rPr>
      </w:pPr>
      <w:r w:rsidRPr="00435F39">
        <w:rPr>
          <w:rFonts w:cs="Arial"/>
          <w:b/>
          <w:color w:val="FF0000"/>
          <w:szCs w:val="20"/>
        </w:rPr>
        <w:t>Anesthésiques locaux</w:t>
      </w:r>
      <w:r w:rsidRPr="003B7F53">
        <w:rPr>
          <w:rFonts w:cs="Arial"/>
          <w:szCs w:val="20"/>
        </w:rPr>
        <w:t> :</w:t>
      </w:r>
    </w:p>
    <w:p w:rsidR="00E62AC0" w:rsidRPr="003A5EC2" w:rsidRDefault="00E62AC0" w:rsidP="00E62AC0">
      <w:pPr>
        <w:numPr>
          <w:ilvl w:val="3"/>
          <w:numId w:val="1"/>
        </w:numPr>
        <w:rPr>
          <w:rFonts w:cs="Arial"/>
          <w:color w:val="FF0000"/>
          <w:szCs w:val="20"/>
        </w:rPr>
      </w:pPr>
      <w:r w:rsidRPr="003B7F53">
        <w:rPr>
          <w:rFonts w:cs="Arial"/>
          <w:szCs w:val="20"/>
        </w:rPr>
        <w:t xml:space="preserve">EMLA® (prilocaine, lidocaine) surtout </w:t>
      </w:r>
      <w:r w:rsidRPr="006E12C3">
        <w:rPr>
          <w:rFonts w:cs="Arial"/>
          <w:color w:val="FF0000"/>
          <w:szCs w:val="20"/>
          <w:u w:val="single"/>
        </w:rPr>
        <w:t>si G6PD</w:t>
      </w:r>
      <w:r>
        <w:rPr>
          <w:rFonts w:cs="Arial"/>
          <w:color w:val="FF0000"/>
          <w:szCs w:val="20"/>
          <w:u w:val="single"/>
        </w:rPr>
        <w:t xml:space="preserve"> ou prématurés </w:t>
      </w:r>
      <w:r w:rsidRPr="003A5EC2">
        <w:rPr>
          <w:rFonts w:cs="Arial"/>
          <w:color w:val="FF0000"/>
          <w:szCs w:val="20"/>
        </w:rPr>
        <w:t xml:space="preserve">(car fct </w:t>
      </w:r>
      <w:r>
        <w:rPr>
          <w:rFonts w:cs="Arial"/>
          <w:color w:val="FF0000"/>
          <w:szCs w:val="20"/>
        </w:rPr>
        <w:t xml:space="preserve">de la cytochrome </w:t>
      </w:r>
      <w:r w:rsidRPr="003A5EC2">
        <w:rPr>
          <w:rFonts w:cs="Arial"/>
          <w:color w:val="FF0000"/>
          <w:szCs w:val="20"/>
        </w:rPr>
        <w:t>b5-metHb réductase de 50% de celle d’un adulte ad 4 mois)</w:t>
      </w:r>
    </w:p>
    <w:p w:rsidR="00E62AC0" w:rsidRPr="003B7F53" w:rsidRDefault="00E62AC0" w:rsidP="00E62AC0">
      <w:pPr>
        <w:numPr>
          <w:ilvl w:val="3"/>
          <w:numId w:val="1"/>
        </w:numPr>
        <w:rPr>
          <w:rFonts w:cs="Arial"/>
          <w:szCs w:val="20"/>
        </w:rPr>
      </w:pPr>
      <w:r w:rsidRPr="003B7F53">
        <w:rPr>
          <w:rFonts w:cs="Arial"/>
          <w:szCs w:val="20"/>
        </w:rPr>
        <w:t>Lidocaïne</w:t>
      </w:r>
      <w:r>
        <w:rPr>
          <w:rFonts w:cs="Arial"/>
          <w:szCs w:val="20"/>
        </w:rPr>
        <w:t xml:space="preserve"> (ex : OSA gel)</w:t>
      </w:r>
    </w:p>
    <w:p w:rsidR="00E62AC0" w:rsidRPr="003A5EC2" w:rsidRDefault="00E62AC0" w:rsidP="00E62AC0">
      <w:pPr>
        <w:numPr>
          <w:ilvl w:val="3"/>
          <w:numId w:val="1"/>
        </w:numPr>
        <w:rPr>
          <w:rFonts w:cs="Arial"/>
          <w:szCs w:val="20"/>
        </w:rPr>
      </w:pPr>
      <w:r w:rsidRPr="003B7F53">
        <w:rPr>
          <w:rFonts w:cs="Arial"/>
          <w:szCs w:val="20"/>
        </w:rPr>
        <w:t xml:space="preserve">Prilocaïne </w:t>
      </w:r>
      <w:r w:rsidRPr="003B7F53">
        <w:rPr>
          <w:rFonts w:eastAsia="Times New Roman" w:cs="Arial"/>
          <w:szCs w:val="20"/>
          <w:lang w:eastAsia="fr-FR"/>
        </w:rPr>
        <w:t>: enfant dose toxique dès 2.5 mg/kg ; adultes si &gt; 5.0 mg/kg</w:t>
      </w:r>
    </w:p>
    <w:p w:rsidR="00E62AC0" w:rsidRPr="003B7F53" w:rsidRDefault="00E62AC0" w:rsidP="00E62AC0">
      <w:pPr>
        <w:numPr>
          <w:ilvl w:val="3"/>
          <w:numId w:val="1"/>
        </w:numPr>
        <w:rPr>
          <w:rFonts w:cs="Arial"/>
          <w:szCs w:val="20"/>
        </w:rPr>
      </w:pPr>
      <w:r>
        <w:rPr>
          <w:rFonts w:eastAsia="Times New Roman" w:cs="Arial"/>
          <w:szCs w:val="20"/>
          <w:lang w:eastAsia="fr-FR"/>
        </w:rPr>
        <w:t>Benzocaïne (gel dentaire)</w:t>
      </w:r>
    </w:p>
    <w:p w:rsidR="00E62AC0" w:rsidRDefault="00E62AC0" w:rsidP="00E62AC0">
      <w:pPr>
        <w:numPr>
          <w:ilvl w:val="2"/>
          <w:numId w:val="1"/>
        </w:numPr>
        <w:rPr>
          <w:rFonts w:cs="Arial"/>
          <w:szCs w:val="20"/>
        </w:rPr>
      </w:pPr>
      <w:r w:rsidRPr="00E62AC0">
        <w:rPr>
          <w:rFonts w:cs="Arial"/>
          <w:szCs w:val="20"/>
        </w:rPr>
        <w:t>Substances chimiques industrielles</w:t>
      </w:r>
      <w:r w:rsidR="00880350">
        <w:rPr>
          <w:rFonts w:cs="Arial"/>
          <w:szCs w:val="20"/>
        </w:rPr>
        <w:t xml:space="preserve"> </w:t>
      </w:r>
      <w:r w:rsidRPr="00E62AC0">
        <w:rPr>
          <w:rFonts w:cs="Arial"/>
          <w:szCs w:val="20"/>
        </w:rPr>
        <w:t>: polyphénols, hydrazines, aniline, nitrobenzene</w:t>
      </w:r>
    </w:p>
    <w:p w:rsidR="00DC2B85" w:rsidRPr="00E62AC0" w:rsidRDefault="00DC2B85" w:rsidP="00DC2B85">
      <w:pPr>
        <w:ind w:left="2160"/>
        <w:rPr>
          <w:rFonts w:cs="Arial"/>
          <w:szCs w:val="20"/>
        </w:rPr>
      </w:pPr>
    </w:p>
    <w:p w:rsidR="00496802" w:rsidRPr="00DE66BE" w:rsidRDefault="0055246C" w:rsidP="00DE66BE">
      <w:pPr>
        <w:numPr>
          <w:ilvl w:val="0"/>
          <w:numId w:val="1"/>
        </w:numPr>
        <w:rPr>
          <w:rFonts w:cs="Arial"/>
          <w:szCs w:val="20"/>
        </w:rPr>
      </w:pPr>
      <w:r w:rsidRPr="003B7F53">
        <w:rPr>
          <w:rFonts w:cs="Arial"/>
          <w:b/>
          <w:szCs w:val="20"/>
        </w:rPr>
        <w:t>Familiale</w:t>
      </w:r>
      <w:r w:rsidRPr="003B7F53">
        <w:rPr>
          <w:rFonts w:cs="Arial"/>
          <w:szCs w:val="20"/>
        </w:rPr>
        <w:t xml:space="preserve"> </w:t>
      </w:r>
      <w:r w:rsidRPr="00DC2B85">
        <w:rPr>
          <w:rFonts w:cs="Arial"/>
          <w:b/>
          <w:color w:val="FF0000"/>
          <w:szCs w:val="20"/>
        </w:rPr>
        <w:t>g</w:t>
      </w:r>
      <w:r w:rsidR="00E56500" w:rsidRPr="00DC2B85">
        <w:rPr>
          <w:rFonts w:cs="Arial"/>
          <w:b/>
          <w:color w:val="FF0000"/>
          <w:szCs w:val="20"/>
        </w:rPr>
        <w:t>énétique</w:t>
      </w:r>
      <w:r w:rsidR="000D12D9">
        <w:rPr>
          <w:rFonts w:cs="Arial"/>
          <w:szCs w:val="20"/>
        </w:rPr>
        <w:t> </w:t>
      </w:r>
      <w:r w:rsidR="00E84569">
        <w:rPr>
          <w:rFonts w:cs="Arial"/>
          <w:szCs w:val="20"/>
        </w:rPr>
        <w:t>(</w:t>
      </w:r>
      <w:r w:rsidR="00E84569" w:rsidRPr="00435F39">
        <w:rPr>
          <w:rFonts w:cs="Arial"/>
          <w:b/>
          <w:szCs w:val="20"/>
          <w:u w:val="single"/>
        </w:rPr>
        <w:t>rare</w:t>
      </w:r>
      <w:r w:rsidR="00E84569">
        <w:rPr>
          <w:rFonts w:cs="Arial"/>
          <w:szCs w:val="20"/>
        </w:rPr>
        <w:t xml:space="preserve"> et </w:t>
      </w:r>
      <w:r w:rsidR="00AE4C19">
        <w:rPr>
          <w:rFonts w:cs="Arial"/>
          <w:szCs w:val="20"/>
        </w:rPr>
        <w:t xml:space="preserve">autosomique </w:t>
      </w:r>
      <w:r w:rsidR="00E84569">
        <w:rPr>
          <w:rFonts w:cs="Arial"/>
          <w:szCs w:val="20"/>
        </w:rPr>
        <w:t>récessif)</w:t>
      </w:r>
      <w:r w:rsidR="00435F39">
        <w:rPr>
          <w:rFonts w:cs="Arial"/>
          <w:szCs w:val="20"/>
        </w:rPr>
        <w:t xml:space="preserve"> </w:t>
      </w:r>
      <w:r w:rsidR="000D12D9">
        <w:rPr>
          <w:rFonts w:cs="Arial"/>
          <w:szCs w:val="20"/>
        </w:rPr>
        <w:t>: mutation de la cytochrome b5</w:t>
      </w:r>
      <w:r w:rsidR="00AE4C19">
        <w:rPr>
          <w:rFonts w:cs="Arial"/>
          <w:szCs w:val="20"/>
        </w:rPr>
        <w:t xml:space="preserve"> ou cytochrome b5 </w:t>
      </w:r>
      <w:r w:rsidR="000D12D9">
        <w:rPr>
          <w:rFonts w:cs="Arial"/>
          <w:szCs w:val="20"/>
        </w:rPr>
        <w:t>metHb réductase</w:t>
      </w:r>
      <w:r w:rsidR="008143C1">
        <w:rPr>
          <w:rFonts w:cs="Arial"/>
          <w:szCs w:val="20"/>
        </w:rPr>
        <w:t xml:space="preserve"> </w:t>
      </w:r>
      <w:r w:rsidR="00DC2B85" w:rsidRPr="00DC2B85">
        <w:rPr>
          <w:rFonts w:cs="Arial"/>
          <w:szCs w:val="20"/>
        </w:rPr>
        <w:sym w:font="Wingdings" w:char="F0E0"/>
      </w:r>
      <w:r w:rsidR="008143C1">
        <w:rPr>
          <w:rFonts w:cs="Arial"/>
          <w:szCs w:val="20"/>
        </w:rPr>
        <w:t xml:space="preserve"> si homozygote = détection néonatale avec teint gris/cyanose et metHb entre 10-20%.</w:t>
      </w:r>
    </w:p>
    <w:p w:rsidR="00496802" w:rsidRDefault="00496802" w:rsidP="00B778E7">
      <w:pPr>
        <w:ind w:left="-709"/>
        <w:rPr>
          <w:rFonts w:cs="Arial"/>
          <w:b/>
          <w:szCs w:val="20"/>
          <w:u w:val="single"/>
        </w:rPr>
      </w:pPr>
    </w:p>
    <w:p w:rsidR="00160209" w:rsidRPr="003B7F53" w:rsidRDefault="002B02BD" w:rsidP="00496802">
      <w:pPr>
        <w:rPr>
          <w:rFonts w:cs="Arial"/>
          <w:b/>
          <w:szCs w:val="20"/>
          <w:u w:val="single"/>
        </w:rPr>
      </w:pPr>
      <w:r w:rsidRPr="003B7F53">
        <w:rPr>
          <w:rFonts w:cs="Arial"/>
          <w:b/>
          <w:szCs w:val="20"/>
          <w:u w:val="single"/>
        </w:rPr>
        <w:t xml:space="preserve">SYMPTOMES </w:t>
      </w:r>
    </w:p>
    <w:p w:rsidR="00DE66BE" w:rsidRDefault="00DE66BE" w:rsidP="00496802">
      <w:pPr>
        <w:rPr>
          <w:rFonts w:cs="Arial"/>
          <w:szCs w:val="20"/>
        </w:rPr>
      </w:pPr>
    </w:p>
    <w:p w:rsidR="00160209" w:rsidRPr="003B7F53" w:rsidRDefault="00DE66BE" w:rsidP="00496802">
      <w:pPr>
        <w:rPr>
          <w:rFonts w:cs="Arial"/>
          <w:szCs w:val="20"/>
        </w:rPr>
      </w:pPr>
      <w:r w:rsidRPr="00435F39">
        <w:rPr>
          <w:rFonts w:cs="Arial"/>
          <w:b/>
          <w:szCs w:val="20"/>
        </w:rPr>
        <w:t xml:space="preserve">Insidieux </w:t>
      </w:r>
      <w:r w:rsidR="00160209" w:rsidRPr="00435F39">
        <w:rPr>
          <w:rFonts w:cs="Arial"/>
          <w:b/>
          <w:szCs w:val="20"/>
        </w:rPr>
        <w:t>au début</w:t>
      </w:r>
      <w:r w:rsidR="00160209" w:rsidRPr="003B7F53">
        <w:rPr>
          <w:rFonts w:cs="Arial"/>
          <w:szCs w:val="20"/>
        </w:rPr>
        <w:t xml:space="preserve"> puis </w:t>
      </w:r>
      <w:r>
        <w:rPr>
          <w:rFonts w:cs="Arial"/>
          <w:szCs w:val="20"/>
        </w:rPr>
        <w:t>en fonction de</w:t>
      </w:r>
      <w:r w:rsidR="00160209" w:rsidRPr="003B7F53">
        <w:rPr>
          <w:rFonts w:cs="Arial"/>
          <w:szCs w:val="20"/>
        </w:rPr>
        <w:t xml:space="preserve"> l’hypoxémie grandissante :</w:t>
      </w:r>
    </w:p>
    <w:p w:rsidR="00160209" w:rsidRPr="003B7F53" w:rsidRDefault="00160209" w:rsidP="00160209">
      <w:pPr>
        <w:numPr>
          <w:ilvl w:val="0"/>
          <w:numId w:val="2"/>
        </w:numPr>
        <w:rPr>
          <w:rFonts w:cs="Arial"/>
          <w:szCs w:val="20"/>
        </w:rPr>
      </w:pPr>
      <w:r w:rsidRPr="00435F39">
        <w:rPr>
          <w:rFonts w:cs="Arial"/>
          <w:szCs w:val="20"/>
          <w:u w:val="single"/>
        </w:rPr>
        <w:t>Signe d'appel</w:t>
      </w:r>
      <w:r w:rsidRPr="003B7F53">
        <w:rPr>
          <w:rFonts w:cs="Arial"/>
          <w:szCs w:val="20"/>
        </w:rPr>
        <w:t xml:space="preserve"> =</w:t>
      </w:r>
      <w:r w:rsidR="00DE66BE">
        <w:rPr>
          <w:rFonts w:cs="Arial"/>
          <w:szCs w:val="20"/>
        </w:rPr>
        <w:t xml:space="preserve"> </w:t>
      </w:r>
      <w:r w:rsidR="001C65E5" w:rsidRPr="00356CBD">
        <w:rPr>
          <w:rFonts w:cs="Arial"/>
          <w:b/>
          <w:color w:val="FF0000"/>
          <w:szCs w:val="20"/>
        </w:rPr>
        <w:t>CYANOSE</w:t>
      </w:r>
      <w:r w:rsidR="00DE66BE">
        <w:rPr>
          <w:rFonts w:cs="Arial"/>
          <w:b/>
          <w:color w:val="FF0000"/>
          <w:szCs w:val="20"/>
        </w:rPr>
        <w:t xml:space="preserve"> </w:t>
      </w:r>
      <w:r w:rsidR="00DE66BE" w:rsidRPr="00DE66BE">
        <w:rPr>
          <w:rFonts w:cs="Arial"/>
          <w:b/>
          <w:color w:val="FF0000"/>
          <w:szCs w:val="20"/>
        </w:rPr>
        <w:t>CENTRALE</w:t>
      </w:r>
      <w:r w:rsidR="00DE66BE">
        <w:rPr>
          <w:rFonts w:cs="Arial"/>
          <w:szCs w:val="20"/>
        </w:rPr>
        <w:t xml:space="preserve"> </w:t>
      </w:r>
      <w:r w:rsidRPr="00DE66BE">
        <w:rPr>
          <w:rFonts w:cs="Arial"/>
          <w:szCs w:val="20"/>
          <w:u w:val="single"/>
        </w:rPr>
        <w:t>sans</w:t>
      </w:r>
      <w:r w:rsidRPr="003B7F53">
        <w:rPr>
          <w:rFonts w:cs="Arial"/>
          <w:szCs w:val="20"/>
        </w:rPr>
        <w:t xml:space="preserve"> signe</w:t>
      </w:r>
      <w:r w:rsidR="00435F39">
        <w:rPr>
          <w:rFonts w:cs="Arial"/>
          <w:szCs w:val="20"/>
        </w:rPr>
        <w:t>s</w:t>
      </w:r>
      <w:r w:rsidRPr="003B7F53">
        <w:rPr>
          <w:rFonts w:cs="Arial"/>
          <w:szCs w:val="20"/>
        </w:rPr>
        <w:t xml:space="preserve"> de maladie pulmonaire ou cardiaque dès </w:t>
      </w:r>
      <w:r w:rsidR="00DE66BE">
        <w:rPr>
          <w:rFonts w:cs="Arial"/>
          <w:szCs w:val="20"/>
        </w:rPr>
        <w:t>M</w:t>
      </w:r>
      <w:r w:rsidRPr="003B7F53">
        <w:rPr>
          <w:rFonts w:cs="Arial"/>
          <w:szCs w:val="20"/>
        </w:rPr>
        <w:t>etHb</w:t>
      </w:r>
      <w:r w:rsidR="00DE66BE">
        <w:rPr>
          <w:rFonts w:cs="Arial"/>
          <w:szCs w:val="20"/>
        </w:rPr>
        <w:t xml:space="preserve"> </w:t>
      </w:r>
      <w:r w:rsidRPr="003B7F53">
        <w:rPr>
          <w:rFonts w:cs="Arial"/>
          <w:szCs w:val="20"/>
        </w:rPr>
        <w:t>&gt;15%</w:t>
      </w:r>
    </w:p>
    <w:p w:rsidR="00160209" w:rsidRPr="003B7F53" w:rsidRDefault="00160209" w:rsidP="00160209">
      <w:pPr>
        <w:numPr>
          <w:ilvl w:val="0"/>
          <w:numId w:val="2"/>
        </w:numPr>
        <w:rPr>
          <w:rFonts w:cs="Arial"/>
          <w:szCs w:val="20"/>
        </w:rPr>
      </w:pPr>
      <w:r w:rsidRPr="003B7F53">
        <w:rPr>
          <w:rFonts w:cs="Arial"/>
          <w:szCs w:val="20"/>
        </w:rPr>
        <w:t>Tachycardie</w:t>
      </w:r>
      <w:r w:rsidR="00DE66BE">
        <w:rPr>
          <w:rFonts w:cs="Arial"/>
          <w:szCs w:val="20"/>
        </w:rPr>
        <w:t xml:space="preserve"> (</w:t>
      </w:r>
      <w:r w:rsidR="00435F39">
        <w:rPr>
          <w:rFonts w:cs="Arial"/>
          <w:color w:val="FF0000"/>
          <w:szCs w:val="20"/>
        </w:rPr>
        <w:t>a</w:t>
      </w:r>
      <w:r w:rsidR="00DE66BE" w:rsidRPr="00DE66BE">
        <w:rPr>
          <w:rFonts w:cs="Arial"/>
          <w:color w:val="FF0000"/>
          <w:szCs w:val="20"/>
        </w:rPr>
        <w:t>ttention souvent pris à tort pour une TSV</w:t>
      </w:r>
      <w:r w:rsidR="00435F39">
        <w:rPr>
          <w:rFonts w:cs="Arial"/>
          <w:color w:val="FF0000"/>
          <w:szCs w:val="20"/>
        </w:rPr>
        <w:t> !</w:t>
      </w:r>
      <w:r w:rsidR="00DE66BE">
        <w:rPr>
          <w:rFonts w:cs="Arial"/>
          <w:szCs w:val="20"/>
        </w:rPr>
        <w:t>)</w:t>
      </w:r>
      <w:r w:rsidRPr="003B7F53">
        <w:rPr>
          <w:rFonts w:cs="Arial"/>
          <w:szCs w:val="20"/>
        </w:rPr>
        <w:t>, tachypnée</w:t>
      </w:r>
    </w:p>
    <w:p w:rsidR="00160209" w:rsidRPr="003B7F53" w:rsidRDefault="00DE66BE" w:rsidP="00160209">
      <w:pPr>
        <w:numPr>
          <w:ilvl w:val="0"/>
          <w:numId w:val="2"/>
        </w:numPr>
        <w:rPr>
          <w:rFonts w:cs="Arial"/>
          <w:szCs w:val="20"/>
        </w:rPr>
      </w:pPr>
      <w:r>
        <w:rPr>
          <w:rFonts w:cs="Arial"/>
          <w:szCs w:val="20"/>
        </w:rPr>
        <w:t>Angoisses</w:t>
      </w:r>
      <w:r w:rsidR="00435F39">
        <w:rPr>
          <w:rFonts w:cs="Arial"/>
          <w:szCs w:val="20"/>
        </w:rPr>
        <w:t>/agitation</w:t>
      </w:r>
      <w:r>
        <w:rPr>
          <w:rFonts w:cs="Arial"/>
          <w:szCs w:val="20"/>
        </w:rPr>
        <w:t>, b</w:t>
      </w:r>
      <w:r w:rsidR="00160209" w:rsidRPr="003B7F53">
        <w:rPr>
          <w:rFonts w:cs="Arial"/>
          <w:szCs w:val="20"/>
        </w:rPr>
        <w:t>aisse de l’état de conscience, convulsions, coma</w:t>
      </w:r>
    </w:p>
    <w:p w:rsidR="00160209" w:rsidRDefault="00160209" w:rsidP="00160209">
      <w:pPr>
        <w:numPr>
          <w:ilvl w:val="0"/>
          <w:numId w:val="2"/>
        </w:numPr>
        <w:rPr>
          <w:rFonts w:cs="Arial"/>
          <w:szCs w:val="20"/>
        </w:rPr>
      </w:pPr>
      <w:r w:rsidRPr="003B7F53">
        <w:rPr>
          <w:rFonts w:cs="Arial"/>
          <w:szCs w:val="20"/>
        </w:rPr>
        <w:t xml:space="preserve">Sang d’aspect </w:t>
      </w:r>
      <w:r w:rsidR="00DE66BE">
        <w:rPr>
          <w:rFonts w:cs="Arial"/>
          <w:szCs w:val="20"/>
        </w:rPr>
        <w:t>« </w:t>
      </w:r>
      <w:r w:rsidRPr="003B7F53">
        <w:rPr>
          <w:rFonts w:cs="Arial"/>
          <w:szCs w:val="20"/>
        </w:rPr>
        <w:t>chocolat</w:t>
      </w:r>
      <w:r w:rsidR="00DE66BE">
        <w:rPr>
          <w:rFonts w:cs="Arial"/>
          <w:szCs w:val="20"/>
        </w:rPr>
        <w:t> » lors des prises de sang</w:t>
      </w:r>
    </w:p>
    <w:p w:rsidR="00DE66BE" w:rsidRPr="003B7F53" w:rsidRDefault="00DE66BE" w:rsidP="00DE66BE">
      <w:pPr>
        <w:ind w:left="360"/>
        <w:rPr>
          <w:rFonts w:cs="Arial"/>
          <w:szCs w:val="20"/>
        </w:rPr>
      </w:pPr>
    </w:p>
    <w:p w:rsidR="00160209" w:rsidRPr="00F614CF" w:rsidRDefault="00160209" w:rsidP="00F61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cs="Arial"/>
          <w:b/>
          <w:color w:val="FF0000"/>
          <w:szCs w:val="20"/>
        </w:rPr>
      </w:pPr>
      <w:r w:rsidRPr="00F614CF">
        <w:rPr>
          <w:rFonts w:cs="Arial"/>
          <w:b/>
          <w:color w:val="FF0000"/>
          <w:szCs w:val="20"/>
        </w:rPr>
        <w:t xml:space="preserve">Discrépance entre PaO2 </w:t>
      </w:r>
      <w:r w:rsidR="00F614CF" w:rsidRPr="00F614CF">
        <w:rPr>
          <w:rFonts w:cs="Arial"/>
          <w:b/>
          <w:color w:val="FF0000"/>
          <w:szCs w:val="20"/>
        </w:rPr>
        <w:t>(abaissée) et</w:t>
      </w:r>
      <w:r w:rsidR="00FC5C4F" w:rsidRPr="00F614CF">
        <w:rPr>
          <w:rFonts w:cs="Arial"/>
          <w:b/>
          <w:color w:val="FF0000"/>
          <w:szCs w:val="20"/>
        </w:rPr>
        <w:t xml:space="preserve"> S</w:t>
      </w:r>
      <w:r w:rsidR="00F614CF" w:rsidRPr="00F614CF">
        <w:rPr>
          <w:rFonts w:cs="Arial"/>
          <w:b/>
          <w:color w:val="FF0000"/>
          <w:szCs w:val="20"/>
        </w:rPr>
        <w:t>p</w:t>
      </w:r>
      <w:r w:rsidR="00E77159" w:rsidRPr="00F614CF">
        <w:rPr>
          <w:rFonts w:cs="Arial"/>
          <w:b/>
          <w:color w:val="FF0000"/>
          <w:szCs w:val="20"/>
        </w:rPr>
        <w:t xml:space="preserve">O2 </w:t>
      </w:r>
      <w:r w:rsidR="00F614CF" w:rsidRPr="00F614CF">
        <w:rPr>
          <w:rFonts w:cs="Arial"/>
          <w:b/>
          <w:color w:val="FF0000"/>
          <w:szCs w:val="20"/>
        </w:rPr>
        <w:t xml:space="preserve">(bloquée à </w:t>
      </w:r>
      <w:r w:rsidR="00E77159" w:rsidRPr="00F614CF">
        <w:rPr>
          <w:rFonts w:cs="Arial"/>
          <w:b/>
          <w:color w:val="FF0000"/>
          <w:szCs w:val="20"/>
        </w:rPr>
        <w:t>85%</w:t>
      </w:r>
      <w:r w:rsidR="00F614CF" w:rsidRPr="00F614CF">
        <w:rPr>
          <w:rFonts w:cs="Arial"/>
          <w:b/>
          <w:color w:val="FF0000"/>
          <w:szCs w:val="20"/>
        </w:rPr>
        <w:t>sous 100%O2)</w:t>
      </w:r>
      <w:r w:rsidR="00E77159" w:rsidRPr="00F614CF">
        <w:rPr>
          <w:rFonts w:cs="Arial"/>
          <w:b/>
          <w:color w:val="FF0000"/>
          <w:szCs w:val="20"/>
        </w:rPr>
        <w:t xml:space="preserve"> </w:t>
      </w:r>
      <w:r w:rsidR="00DE66BE" w:rsidRPr="00F614CF">
        <w:rPr>
          <w:rFonts w:cs="Arial"/>
          <w:b/>
          <w:color w:val="FF0000"/>
          <w:szCs w:val="20"/>
        </w:rPr>
        <w:sym w:font="Wingdings" w:char="F0E0"/>
      </w:r>
      <w:r w:rsidR="00DE66BE" w:rsidRPr="00F614CF">
        <w:rPr>
          <w:rFonts w:cs="Arial"/>
          <w:b/>
          <w:color w:val="FF0000"/>
          <w:szCs w:val="20"/>
        </w:rPr>
        <w:t xml:space="preserve"> un dosage de la PaO2 artérielle peut aussi être un moyen diagnostic</w:t>
      </w:r>
    </w:p>
    <w:p w:rsidR="00574DE1" w:rsidRDefault="00574DE1" w:rsidP="00574DE1">
      <w:pPr>
        <w:rPr>
          <w:rFonts w:cs="Arial"/>
          <w:b/>
          <w:szCs w:val="20"/>
          <w:u w:val="single"/>
        </w:rPr>
      </w:pPr>
    </w:p>
    <w:p w:rsidR="00B778E7" w:rsidRDefault="00B778E7" w:rsidP="00574DE1">
      <w:pPr>
        <w:rPr>
          <w:rFonts w:cs="Arial"/>
          <w:b/>
          <w:szCs w:val="20"/>
          <w:u w:val="single"/>
        </w:rPr>
      </w:pPr>
    </w:p>
    <w:p w:rsidR="00F614CF" w:rsidRDefault="00B13E17" w:rsidP="002B02BD">
      <w:pPr>
        <w:rPr>
          <w:rFonts w:cs="Arial"/>
          <w:b/>
          <w:noProof/>
          <w:szCs w:val="20"/>
          <w:u w:val="single"/>
        </w:rPr>
      </w:pPr>
      <w:r w:rsidRPr="005B768B">
        <w:rPr>
          <w:rFonts w:cs="Arial"/>
          <w:b/>
          <w:noProof/>
          <w:szCs w:val="20"/>
        </w:rPr>
        <w:lastRenderedPageBreak/>
        <w:drawing>
          <wp:inline distT="0" distB="0" distL="0" distR="0">
            <wp:extent cx="3620770" cy="2421255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8E7">
        <w:rPr>
          <w:rFonts w:cs="Arial"/>
          <w:b/>
          <w:noProof/>
          <w:szCs w:val="20"/>
          <w:u w:val="single"/>
        </w:rPr>
        <w:drawing>
          <wp:inline distT="0" distB="0" distL="0" distR="0">
            <wp:extent cx="2472690" cy="25457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CF" w:rsidRPr="005B768B" w:rsidRDefault="00F614CF" w:rsidP="002B02BD">
      <w:pPr>
        <w:pStyle w:val="NormalWeb"/>
        <w:spacing w:before="0" w:beforeAutospacing="0" w:after="0" w:afterAutospacing="0"/>
        <w:rPr>
          <w:i/>
          <w:sz w:val="16"/>
          <w:szCs w:val="16"/>
        </w:rPr>
      </w:pP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FORUM MÉDICAL SUISSE 2018</w:t>
      </w:r>
      <w:r>
        <w:rPr>
          <w:rFonts w:ascii="Calibri Light" w:hAnsi="Calibri Light"/>
          <w:i/>
          <w:color w:val="333333"/>
          <w:kern w:val="24"/>
          <w:sz w:val="16"/>
          <w:szCs w:val="16"/>
        </w:rPr>
        <w:t xml:space="preserve"> </w:t>
      </w: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;</w:t>
      </w:r>
      <w:r>
        <w:rPr>
          <w:rFonts w:ascii="Calibri Light" w:hAnsi="Calibri Light"/>
          <w:i/>
          <w:color w:val="333333"/>
          <w:kern w:val="24"/>
          <w:sz w:val="16"/>
          <w:szCs w:val="16"/>
        </w:rPr>
        <w:t xml:space="preserve"> </w:t>
      </w: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18(44)</w:t>
      </w:r>
      <w:r>
        <w:rPr>
          <w:rFonts w:ascii="Calibri Light" w:hAnsi="Calibri Light"/>
          <w:i/>
          <w:color w:val="333333"/>
          <w:kern w:val="24"/>
          <w:sz w:val="16"/>
          <w:szCs w:val="16"/>
        </w:rPr>
        <w:t xml:space="preserve"> </w:t>
      </w:r>
      <w:r w:rsidRPr="005B768B">
        <w:rPr>
          <w:rFonts w:ascii="Calibri Light" w:hAnsi="Calibri Light"/>
          <w:i/>
          <w:color w:val="333333"/>
          <w:kern w:val="24"/>
          <w:sz w:val="16"/>
          <w:szCs w:val="16"/>
        </w:rPr>
        <w:t>:896–898</w:t>
      </w:r>
    </w:p>
    <w:p w:rsidR="00B778E7" w:rsidRDefault="00B778E7" w:rsidP="00B778E7">
      <w:pPr>
        <w:ind w:left="-709"/>
        <w:jc w:val="center"/>
        <w:rPr>
          <w:rFonts w:cs="Arial"/>
          <w:b/>
          <w:szCs w:val="20"/>
          <w:u w:val="single"/>
        </w:rPr>
      </w:pPr>
    </w:p>
    <w:p w:rsidR="00356CBD" w:rsidRDefault="00356CBD" w:rsidP="00B778E7">
      <w:pPr>
        <w:ind w:left="-709"/>
        <w:rPr>
          <w:rFonts w:cs="Arial"/>
          <w:b/>
          <w:szCs w:val="20"/>
          <w:u w:val="single"/>
        </w:rPr>
      </w:pPr>
    </w:p>
    <w:p w:rsidR="00F614CF" w:rsidRPr="00F614CF" w:rsidRDefault="00F614CF" w:rsidP="00F614CF">
      <w:pPr>
        <w:pStyle w:val="Listecouleur-Accent1"/>
        <w:widowControl w:val="0"/>
        <w:autoSpaceDE w:val="0"/>
        <w:autoSpaceDN w:val="0"/>
        <w:adjustRightInd w:val="0"/>
        <w:ind w:left="0"/>
        <w:rPr>
          <w:rFonts w:ascii="Arial" w:hAnsi="Arial" w:cs="Arial"/>
          <w:b/>
          <w:color w:val="FF0000"/>
          <w:sz w:val="20"/>
          <w:szCs w:val="20"/>
          <w:u w:val="single"/>
          <w:lang w:val="fr-FR"/>
        </w:rPr>
      </w:pPr>
      <w:r w:rsidRPr="00F614CF">
        <w:rPr>
          <w:rFonts w:ascii="Arial" w:hAnsi="Arial" w:cs="Arial"/>
          <w:b/>
          <w:color w:val="FF0000"/>
          <w:sz w:val="20"/>
          <w:szCs w:val="20"/>
          <w:u w:val="single"/>
          <w:lang w:val="fr-FR"/>
        </w:rPr>
        <w:t>FACTEURS AGGRAVANTS</w:t>
      </w:r>
      <w:r w:rsidR="00435F39" w:rsidRPr="00435F39">
        <w:rPr>
          <w:rFonts w:ascii="Arial" w:hAnsi="Arial" w:cs="Arial"/>
          <w:sz w:val="20"/>
          <w:szCs w:val="20"/>
          <w:lang w:val="fr-FR"/>
        </w:rPr>
        <w:t xml:space="preserve"> </w:t>
      </w:r>
      <w:r w:rsidR="0046214A">
        <w:rPr>
          <w:rFonts w:ascii="Arial" w:hAnsi="Arial" w:cs="Arial"/>
          <w:b/>
          <w:color w:val="FF0000"/>
          <w:sz w:val="20"/>
          <w:szCs w:val="20"/>
          <w:u w:val="single"/>
          <w:lang w:val="fr-FR"/>
        </w:rPr>
        <w:t>SPECIFIQUES AUX</w:t>
      </w:r>
      <w:r w:rsidR="00435F39" w:rsidRPr="00435F39">
        <w:rPr>
          <w:rFonts w:ascii="Arial" w:hAnsi="Arial" w:cs="Arial"/>
          <w:b/>
          <w:color w:val="FF0000"/>
          <w:sz w:val="20"/>
          <w:szCs w:val="20"/>
          <w:u w:val="single"/>
          <w:lang w:val="fr-FR"/>
        </w:rPr>
        <w:t xml:space="preserve"> NOURRISSON</w:t>
      </w:r>
      <w:r w:rsidR="00613514">
        <w:rPr>
          <w:rFonts w:ascii="Arial" w:hAnsi="Arial" w:cs="Arial"/>
          <w:b/>
          <w:color w:val="FF0000"/>
          <w:sz w:val="20"/>
          <w:szCs w:val="20"/>
          <w:u w:val="single"/>
          <w:lang w:val="fr-FR"/>
        </w:rPr>
        <w:t>S</w:t>
      </w:r>
      <w:r w:rsidR="00435F39">
        <w:rPr>
          <w:rFonts w:ascii="Arial" w:hAnsi="Arial" w:cs="Arial"/>
          <w:b/>
          <w:color w:val="FF0000"/>
          <w:sz w:val="20"/>
          <w:szCs w:val="20"/>
          <w:u w:val="single"/>
          <w:lang w:val="fr-FR"/>
        </w:rPr>
        <w:t> :</w:t>
      </w:r>
    </w:p>
    <w:p w:rsidR="000D5086" w:rsidRPr="000F3A75" w:rsidRDefault="00435F39" w:rsidP="000F3A75">
      <w:pPr>
        <w:pStyle w:val="Listecouleur-Accent1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CH"/>
        </w:rPr>
      </w:pPr>
      <w:r w:rsidRPr="00435F39">
        <w:rPr>
          <w:rFonts w:ascii="Arial" w:hAnsi="Arial" w:cs="Arial"/>
          <w:b/>
          <w:color w:val="FF0000"/>
          <w:sz w:val="20"/>
          <w:szCs w:val="20"/>
          <w:lang w:val="fr-FR"/>
        </w:rPr>
        <w:t>H</w:t>
      </w:r>
      <w:r w:rsidR="000D5086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émoglobine fœtale </w:t>
      </w:r>
      <w:r w:rsidR="00613514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(HbF) </w:t>
      </w:r>
      <w:r w:rsidR="000D5086" w:rsidRPr="00613514">
        <w:rPr>
          <w:rFonts w:ascii="Arial" w:hAnsi="Arial" w:cs="Arial"/>
          <w:b/>
          <w:color w:val="FF0000"/>
          <w:sz w:val="20"/>
          <w:szCs w:val="20"/>
          <w:lang w:val="fr-FR"/>
        </w:rPr>
        <w:t>s’o</w:t>
      </w:r>
      <w:r w:rsidR="000D5086">
        <w:rPr>
          <w:rFonts w:ascii="Arial" w:hAnsi="Arial" w:cs="Arial"/>
          <w:b/>
          <w:color w:val="FF0000"/>
          <w:sz w:val="20"/>
          <w:szCs w:val="20"/>
          <w:lang w:val="fr-FR"/>
        </w:rPr>
        <w:t>xyde plus facilement</w:t>
      </w:r>
      <w:r w:rsidR="000F3A75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 </w:t>
      </w:r>
      <w:r w:rsidR="000F3A75" w:rsidRPr="000F3A75">
        <w:rPr>
          <w:rFonts w:ascii="Arial" w:hAnsi="Arial" w:cs="Arial"/>
          <w:sz w:val="20"/>
          <w:szCs w:val="20"/>
          <w:lang w:val="fr-FR"/>
        </w:rPr>
        <w:sym w:font="Wingdings" w:char="F0E0"/>
      </w:r>
      <w:r w:rsidR="000F3A75" w:rsidRPr="000F3A75">
        <w:rPr>
          <w:rFonts w:ascii="Arial" w:hAnsi="Arial" w:cs="Arial"/>
          <w:sz w:val="20"/>
          <w:szCs w:val="20"/>
          <w:lang w:val="fr-CH"/>
        </w:rPr>
        <w:t xml:space="preserve"> particulièrement </w:t>
      </w:r>
      <w:r w:rsidR="000F3A75" w:rsidRPr="000F3A75">
        <w:rPr>
          <w:rFonts w:ascii="Arial" w:hAnsi="Arial" w:cs="Arial"/>
          <w:bCs/>
          <w:sz w:val="20"/>
          <w:szCs w:val="20"/>
          <w:lang w:val="fr-CH"/>
        </w:rPr>
        <w:t>sensible à l’action oxydante des nitrites</w:t>
      </w:r>
    </w:p>
    <w:p w:rsidR="000D5086" w:rsidRPr="00452EE8" w:rsidRDefault="00435F39" w:rsidP="000D5086">
      <w:pPr>
        <w:pStyle w:val="Listecouleur-Accent1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  <w:lang w:val="fr-FR"/>
        </w:rPr>
      </w:pPr>
      <w:r w:rsidRPr="00435F39">
        <w:rPr>
          <w:rFonts w:ascii="Arial" w:hAnsi="Arial" w:cs="Arial"/>
          <w:sz w:val="20"/>
          <w:szCs w:val="20"/>
          <w:lang w:val="fr-FR"/>
        </w:rPr>
        <w:t>A</w:t>
      </w:r>
      <w:r w:rsidR="000D5086" w:rsidRPr="00435F39">
        <w:rPr>
          <w:rFonts w:ascii="Arial" w:hAnsi="Arial" w:cs="Arial"/>
          <w:sz w:val="20"/>
          <w:szCs w:val="20"/>
          <w:lang w:val="fr-FR"/>
        </w:rPr>
        <w:t>ctivité</w:t>
      </w:r>
      <w:r w:rsidRPr="00435F39">
        <w:rPr>
          <w:rFonts w:ascii="Arial" w:hAnsi="Arial" w:cs="Arial"/>
          <w:sz w:val="20"/>
          <w:szCs w:val="20"/>
          <w:lang w:val="fr-FR"/>
        </w:rPr>
        <w:t xml:space="preserve"> de la</w:t>
      </w:r>
      <w:r w:rsidR="000D5086" w:rsidRPr="00452EE8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 NADH-diaphorase </w:t>
      </w:r>
      <w:r w:rsidRPr="00435F39">
        <w:rPr>
          <w:rFonts w:ascii="Arial" w:hAnsi="Arial" w:cs="Arial"/>
          <w:sz w:val="20"/>
          <w:szCs w:val="20"/>
          <w:lang w:val="fr-FR"/>
        </w:rPr>
        <w:t>est seulement de</w:t>
      </w:r>
      <w:r w:rsidR="000D5086" w:rsidRPr="00452EE8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 50% de celle de l’adulte</w:t>
      </w:r>
      <w:r w:rsidR="000D5086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 </w:t>
      </w:r>
      <w:r w:rsidR="00613514">
        <w:rPr>
          <w:rFonts w:ascii="Arial" w:hAnsi="Arial" w:cs="Arial"/>
          <w:sz w:val="20"/>
          <w:szCs w:val="20"/>
          <w:lang w:val="fr-FR"/>
        </w:rPr>
        <w:t>ad</w:t>
      </w:r>
      <w:r w:rsidR="000D5086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 4 mois de vie</w:t>
      </w:r>
      <w:r w:rsidR="000D5086" w:rsidRPr="00452EE8">
        <w:rPr>
          <w:rFonts w:ascii="Arial" w:hAnsi="Arial" w:cs="Arial"/>
          <w:b/>
          <w:color w:val="FF0000"/>
          <w:sz w:val="20"/>
          <w:szCs w:val="20"/>
          <w:lang w:val="fr-FR"/>
        </w:rPr>
        <w:t>.</w:t>
      </w:r>
    </w:p>
    <w:p w:rsidR="00356CBD" w:rsidRDefault="00435F39" w:rsidP="00356CBD">
      <w:pPr>
        <w:pStyle w:val="Listecouleur-Accent1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  <w:lang w:val="fr-FR"/>
        </w:rPr>
      </w:pPr>
      <w:r>
        <w:rPr>
          <w:rFonts w:ascii="Arial" w:hAnsi="Arial" w:cs="Arial"/>
          <w:b/>
          <w:color w:val="FF0000"/>
          <w:sz w:val="20"/>
          <w:szCs w:val="20"/>
          <w:lang w:val="fr-FR"/>
        </w:rPr>
        <w:t>A</w:t>
      </w:r>
      <w:r w:rsidR="00356CBD" w:rsidRPr="00452EE8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cidité de l'estomac </w:t>
      </w:r>
      <w:r w:rsidR="00356CBD" w:rsidRPr="00613514">
        <w:rPr>
          <w:rFonts w:ascii="Arial" w:hAnsi="Arial" w:cs="Arial"/>
          <w:sz w:val="20"/>
          <w:szCs w:val="20"/>
          <w:lang w:val="fr-FR"/>
        </w:rPr>
        <w:t xml:space="preserve">est plus faible </w:t>
      </w:r>
      <w:r w:rsidRPr="00613514">
        <w:rPr>
          <w:rFonts w:ascii="Arial" w:hAnsi="Arial" w:cs="Arial"/>
          <w:sz w:val="20"/>
          <w:szCs w:val="20"/>
          <w:lang w:val="fr-FR"/>
        </w:rPr>
        <w:sym w:font="Wingdings" w:char="F0E0"/>
      </w:r>
      <w:r w:rsidR="00356CBD" w:rsidRPr="00613514">
        <w:rPr>
          <w:rFonts w:ascii="Arial" w:hAnsi="Arial" w:cs="Arial"/>
          <w:sz w:val="20"/>
          <w:szCs w:val="20"/>
          <w:lang w:val="fr-FR"/>
        </w:rPr>
        <w:t xml:space="preserve"> plus de bactéries</w:t>
      </w:r>
      <w:r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 </w:t>
      </w:r>
      <w:r w:rsidR="00356CBD" w:rsidRPr="00452EE8">
        <w:rPr>
          <w:rFonts w:ascii="Arial" w:hAnsi="Arial" w:cs="Arial"/>
          <w:b/>
          <w:color w:val="FF0000"/>
          <w:sz w:val="20"/>
          <w:szCs w:val="20"/>
          <w:lang w:val="fr-FR"/>
        </w:rPr>
        <w:t xml:space="preserve">plus de formation de nitrites. </w:t>
      </w:r>
    </w:p>
    <w:p w:rsidR="00356CBD" w:rsidRDefault="00356CBD" w:rsidP="00F614CF">
      <w:pPr>
        <w:rPr>
          <w:rFonts w:cs="Arial"/>
          <w:b/>
          <w:szCs w:val="20"/>
          <w:u w:val="single"/>
        </w:rPr>
      </w:pPr>
    </w:p>
    <w:p w:rsidR="00356CBD" w:rsidRDefault="00356CBD" w:rsidP="00B778E7">
      <w:pPr>
        <w:ind w:left="-709"/>
        <w:rPr>
          <w:rFonts w:cs="Arial"/>
          <w:b/>
          <w:szCs w:val="20"/>
          <w:u w:val="single"/>
        </w:rPr>
      </w:pPr>
    </w:p>
    <w:p w:rsidR="00B050AB" w:rsidRDefault="008106D8" w:rsidP="008106D8">
      <w:pPr>
        <w:rPr>
          <w:rFonts w:cs="Arial"/>
          <w:b/>
          <w:szCs w:val="20"/>
          <w:u w:val="single"/>
        </w:rPr>
      </w:pPr>
      <w:r>
        <w:rPr>
          <w:rFonts w:cs="Arial"/>
          <w:b/>
          <w:szCs w:val="20"/>
          <w:u w:val="single"/>
        </w:rPr>
        <w:t>DIAGNOSTIC DIFFERENTIEL</w:t>
      </w:r>
    </w:p>
    <w:p w:rsidR="00D218BF" w:rsidRPr="00613514" w:rsidRDefault="00574DE1" w:rsidP="00160209">
      <w:pPr>
        <w:numPr>
          <w:ilvl w:val="0"/>
          <w:numId w:val="6"/>
        </w:numPr>
        <w:rPr>
          <w:rFonts w:cs="Arial"/>
          <w:szCs w:val="20"/>
        </w:rPr>
      </w:pPr>
      <w:r w:rsidRPr="007F1CC1">
        <w:rPr>
          <w:rFonts w:cs="Arial"/>
          <w:color w:val="000000"/>
          <w:szCs w:val="20"/>
        </w:rPr>
        <w:t xml:space="preserve">Intoxication au </w:t>
      </w:r>
      <w:r w:rsidRPr="00613514">
        <w:rPr>
          <w:rFonts w:cs="Arial"/>
          <w:b/>
          <w:color w:val="FF0000"/>
          <w:szCs w:val="20"/>
        </w:rPr>
        <w:t>CO</w:t>
      </w:r>
      <w:r w:rsidR="008106D8" w:rsidRPr="00613514">
        <w:rPr>
          <w:rFonts w:cs="Arial"/>
          <w:b/>
          <w:color w:val="FF0000"/>
          <w:szCs w:val="20"/>
        </w:rPr>
        <w:t>/cyanure</w:t>
      </w:r>
      <w:r w:rsidRPr="00574DE1">
        <w:rPr>
          <w:rFonts w:cs="Arial"/>
          <w:color w:val="FF0000"/>
          <w:szCs w:val="20"/>
        </w:rPr>
        <w:t xml:space="preserve"> </w:t>
      </w:r>
      <w:r w:rsidR="00613514">
        <w:rPr>
          <w:rFonts w:cs="Arial"/>
          <w:szCs w:val="20"/>
        </w:rPr>
        <w:t>font des</w:t>
      </w:r>
      <w:r w:rsidRPr="007D7482">
        <w:rPr>
          <w:rFonts w:cs="Arial"/>
          <w:szCs w:val="20"/>
        </w:rPr>
        <w:t xml:space="preserve"> symptômes sont similaires</w:t>
      </w:r>
      <w:r w:rsidR="00C226B5" w:rsidRPr="007D7482">
        <w:rPr>
          <w:rFonts w:cs="Arial"/>
          <w:szCs w:val="20"/>
        </w:rPr>
        <w:t xml:space="preserve"> </w:t>
      </w:r>
      <w:r w:rsidR="007D7482" w:rsidRPr="007D7482">
        <w:rPr>
          <w:rFonts w:cs="Arial"/>
          <w:szCs w:val="20"/>
        </w:rPr>
        <w:t>(</w:t>
      </w:r>
      <w:r w:rsidR="007D7482" w:rsidRPr="008106D8">
        <w:rPr>
          <w:rFonts w:cs="Arial"/>
          <w:b/>
          <w:szCs w:val="20"/>
        </w:rPr>
        <w:t xml:space="preserve">sauf </w:t>
      </w:r>
      <w:r w:rsidR="00613514">
        <w:rPr>
          <w:rFonts w:cs="Arial"/>
          <w:b/>
          <w:szCs w:val="20"/>
        </w:rPr>
        <w:t xml:space="preserve">que pas de </w:t>
      </w:r>
      <w:r w:rsidR="007D7482" w:rsidRPr="008106D8">
        <w:rPr>
          <w:rFonts w:cs="Arial"/>
          <w:b/>
          <w:szCs w:val="20"/>
        </w:rPr>
        <w:t>cyanose</w:t>
      </w:r>
      <w:r w:rsidR="00613514">
        <w:rPr>
          <w:rFonts w:cs="Arial"/>
          <w:b/>
          <w:szCs w:val="20"/>
        </w:rPr>
        <w:t>)</w:t>
      </w:r>
      <w:r w:rsidR="007D7482" w:rsidRPr="007D7482">
        <w:rPr>
          <w:rFonts w:cs="Arial"/>
          <w:szCs w:val="20"/>
        </w:rPr>
        <w:t xml:space="preserve"> </w:t>
      </w:r>
      <w:r w:rsidR="008106D8" w:rsidRPr="008106D8">
        <w:rPr>
          <w:rFonts w:cs="Arial"/>
          <w:szCs w:val="20"/>
        </w:rPr>
        <w:sym w:font="Wingdings" w:char="F0E0"/>
      </w:r>
      <w:r w:rsidR="00C226B5">
        <w:rPr>
          <w:rFonts w:cs="Arial"/>
          <w:color w:val="FF0000"/>
          <w:szCs w:val="20"/>
        </w:rPr>
        <w:t xml:space="preserve"> </w:t>
      </w:r>
      <w:r w:rsidR="008106D8" w:rsidRPr="000F3A75">
        <w:rPr>
          <w:rFonts w:cs="Arial"/>
          <w:b/>
          <w:color w:val="FF0000"/>
          <w:szCs w:val="20"/>
        </w:rPr>
        <w:t>R</w:t>
      </w:r>
      <w:r w:rsidR="00C226B5" w:rsidRPr="000F3A75">
        <w:rPr>
          <w:rFonts w:cs="Arial"/>
          <w:b/>
          <w:color w:val="FF0000"/>
          <w:szCs w:val="20"/>
        </w:rPr>
        <w:t>egarder la valeur de L’HbCO à la gazométrie !</w:t>
      </w:r>
      <w:r w:rsidR="008106D8">
        <w:rPr>
          <w:rFonts w:cs="Arial"/>
          <w:color w:val="FF0000"/>
          <w:szCs w:val="20"/>
        </w:rPr>
        <w:t xml:space="preserve"> </w:t>
      </w:r>
      <w:r w:rsidR="008106D8" w:rsidRPr="007F1CC1">
        <w:rPr>
          <w:rFonts w:cs="Arial"/>
          <w:i/>
          <w:color w:val="000000"/>
          <w:szCs w:val="20"/>
        </w:rPr>
        <w:t>(</w:t>
      </w:r>
      <w:r w:rsidR="00160209" w:rsidRPr="007F1CC1">
        <w:rPr>
          <w:rFonts w:eastAsia="Times New Roman" w:cs="Arial"/>
          <w:i/>
          <w:color w:val="000000"/>
          <w:szCs w:val="20"/>
          <w:lang w:eastAsia="fr-FR"/>
        </w:rPr>
        <w:t>Anesth Analg 2009;108:837–</w:t>
      </w:r>
      <w:r w:rsidR="00160209" w:rsidRPr="00613514">
        <w:rPr>
          <w:rFonts w:eastAsia="Times New Roman" w:cs="Arial"/>
          <w:i/>
          <w:szCs w:val="20"/>
          <w:lang w:eastAsia="fr-FR"/>
        </w:rPr>
        <w:t>45</w:t>
      </w:r>
      <w:r w:rsidR="008106D8" w:rsidRPr="00613514">
        <w:rPr>
          <w:rFonts w:eastAsia="Times New Roman" w:cs="Arial"/>
          <w:szCs w:val="20"/>
          <w:lang w:eastAsia="fr-FR"/>
        </w:rPr>
        <w:t>)</w:t>
      </w:r>
    </w:p>
    <w:p w:rsidR="008106D8" w:rsidRPr="00613514" w:rsidRDefault="008106D8" w:rsidP="00160209">
      <w:pPr>
        <w:numPr>
          <w:ilvl w:val="0"/>
          <w:numId w:val="6"/>
        </w:numPr>
        <w:rPr>
          <w:rFonts w:cs="Arial"/>
          <w:szCs w:val="20"/>
        </w:rPr>
      </w:pPr>
      <w:r w:rsidRPr="00613514">
        <w:rPr>
          <w:rFonts w:cs="Arial"/>
          <w:szCs w:val="20"/>
        </w:rPr>
        <w:t>Sepsis</w:t>
      </w:r>
    </w:p>
    <w:p w:rsidR="008106D8" w:rsidRPr="00613514" w:rsidRDefault="008106D8" w:rsidP="00160209">
      <w:pPr>
        <w:numPr>
          <w:ilvl w:val="0"/>
          <w:numId w:val="6"/>
        </w:numPr>
        <w:rPr>
          <w:rFonts w:cs="Arial"/>
          <w:szCs w:val="20"/>
        </w:rPr>
      </w:pPr>
      <w:r w:rsidRPr="00613514">
        <w:rPr>
          <w:rFonts w:cs="Arial"/>
          <w:szCs w:val="20"/>
        </w:rPr>
        <w:t>Maladies pulmonaires</w:t>
      </w:r>
    </w:p>
    <w:p w:rsidR="008106D8" w:rsidRPr="008106D8" w:rsidRDefault="008106D8" w:rsidP="00160209">
      <w:pPr>
        <w:numPr>
          <w:ilvl w:val="0"/>
          <w:numId w:val="6"/>
        </w:numPr>
        <w:rPr>
          <w:rFonts w:cs="Arial"/>
          <w:szCs w:val="20"/>
        </w:rPr>
      </w:pPr>
      <w:r w:rsidRPr="008106D8">
        <w:rPr>
          <w:rFonts w:cs="Arial"/>
          <w:szCs w:val="20"/>
        </w:rPr>
        <w:t>Cardi</w:t>
      </w:r>
      <w:r>
        <w:rPr>
          <w:rFonts w:cs="Arial"/>
          <w:szCs w:val="20"/>
        </w:rPr>
        <w:t>o</w:t>
      </w:r>
      <w:r w:rsidRPr="008106D8">
        <w:rPr>
          <w:rFonts w:cs="Arial"/>
          <w:szCs w:val="20"/>
        </w:rPr>
        <w:t>pathie avec shunt</w:t>
      </w:r>
    </w:p>
    <w:p w:rsidR="008106D8" w:rsidRDefault="008106D8" w:rsidP="00EC45FC">
      <w:pPr>
        <w:ind w:left="-284"/>
        <w:rPr>
          <w:rFonts w:cs="Arial"/>
          <w:b/>
          <w:szCs w:val="20"/>
          <w:u w:val="single"/>
        </w:rPr>
      </w:pPr>
    </w:p>
    <w:p w:rsidR="00613514" w:rsidRDefault="00613514" w:rsidP="008106D8">
      <w:pPr>
        <w:rPr>
          <w:rFonts w:cs="Arial"/>
          <w:b/>
          <w:szCs w:val="20"/>
          <w:u w:val="single"/>
        </w:rPr>
      </w:pPr>
    </w:p>
    <w:p w:rsidR="003360EC" w:rsidRPr="003B7F53" w:rsidRDefault="008106D8" w:rsidP="008106D8">
      <w:pPr>
        <w:rPr>
          <w:rFonts w:cs="Arial"/>
          <w:b/>
          <w:szCs w:val="20"/>
          <w:u w:val="single"/>
        </w:rPr>
      </w:pPr>
      <w:r w:rsidRPr="003B7F53">
        <w:rPr>
          <w:rFonts w:cs="Arial"/>
          <w:b/>
          <w:szCs w:val="20"/>
          <w:u w:val="single"/>
        </w:rPr>
        <w:t>LABORATOIRE :</w:t>
      </w:r>
    </w:p>
    <w:p w:rsidR="005C1314" w:rsidRPr="00327546" w:rsidRDefault="005C1314" w:rsidP="005C1314">
      <w:pPr>
        <w:numPr>
          <w:ilvl w:val="0"/>
          <w:numId w:val="5"/>
        </w:numPr>
        <w:ind w:left="709"/>
        <w:rPr>
          <w:rFonts w:cs="Arial"/>
          <w:b/>
          <w:color w:val="FF0000"/>
          <w:szCs w:val="20"/>
        </w:rPr>
      </w:pPr>
      <w:r>
        <w:rPr>
          <w:rFonts w:cs="Arial"/>
          <w:b/>
          <w:color w:val="FF0000"/>
          <w:szCs w:val="20"/>
        </w:rPr>
        <w:t>SpO2</w:t>
      </w:r>
      <w:r w:rsidRPr="003B7F53">
        <w:rPr>
          <w:rFonts w:cs="Arial"/>
          <w:b/>
          <w:color w:val="FF0000"/>
          <w:szCs w:val="20"/>
        </w:rPr>
        <w:t xml:space="preserve"> faussée </w:t>
      </w:r>
      <w:r w:rsidRPr="00E75FBB">
        <w:rPr>
          <w:rFonts w:cs="Arial"/>
          <w:szCs w:val="20"/>
        </w:rPr>
        <w:t xml:space="preserve">en cas de MetHb </w:t>
      </w:r>
      <w:r w:rsidRPr="005C1314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fixée à 85% dès 30% de MetHb</w:t>
      </w:r>
      <w:r w:rsidRPr="00AC5F23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N</w:t>
      </w:r>
      <w:r w:rsidRPr="00E75FBB">
        <w:rPr>
          <w:rFonts w:cs="Arial"/>
          <w:szCs w:val="20"/>
        </w:rPr>
        <w:t xml:space="preserve">e </w:t>
      </w:r>
      <w:r w:rsidR="00B44921">
        <w:rPr>
          <w:rFonts w:cs="Arial"/>
          <w:szCs w:val="20"/>
        </w:rPr>
        <w:t>correspond</w:t>
      </w:r>
      <w:r w:rsidRPr="00E75FBB">
        <w:rPr>
          <w:rFonts w:cs="Arial"/>
          <w:szCs w:val="20"/>
        </w:rPr>
        <w:t xml:space="preserve"> donc pa</w:t>
      </w:r>
      <w:r w:rsidR="00B44921">
        <w:rPr>
          <w:rFonts w:cs="Arial"/>
          <w:szCs w:val="20"/>
        </w:rPr>
        <w:t xml:space="preserve">s forcément à </w:t>
      </w:r>
      <w:r w:rsidRPr="00E75FBB">
        <w:rPr>
          <w:rFonts w:cs="Arial"/>
          <w:szCs w:val="20"/>
        </w:rPr>
        <w:t xml:space="preserve">l’état clinique du patient !!! </w:t>
      </w:r>
      <w:r w:rsidRPr="00AC5F23">
        <w:rPr>
          <w:rFonts w:cs="Arial"/>
          <w:b/>
          <w:color w:val="FF0000"/>
          <w:szCs w:val="20"/>
        </w:rPr>
        <w:sym w:font="Wingdings" w:char="F0E0"/>
      </w:r>
      <w:r>
        <w:rPr>
          <w:rFonts w:cs="Arial"/>
          <w:b/>
          <w:color w:val="FF0000"/>
          <w:szCs w:val="20"/>
        </w:rPr>
        <w:t xml:space="preserve"> Demander en cas de doute une </w:t>
      </w:r>
      <w:r w:rsidRPr="00F73FBA">
        <w:rPr>
          <w:rFonts w:cs="Arial"/>
          <w:b/>
          <w:color w:val="FF0000"/>
          <w:szCs w:val="20"/>
        </w:rPr>
        <w:t xml:space="preserve">gazométrie </w:t>
      </w:r>
      <w:r>
        <w:rPr>
          <w:rFonts w:cs="Arial"/>
          <w:b/>
          <w:color w:val="FF0000"/>
          <w:szCs w:val="20"/>
          <w:u w:val="single"/>
        </w:rPr>
        <w:t>artérielle</w:t>
      </w:r>
      <w:r w:rsidRPr="00E75FBB">
        <w:rPr>
          <w:rFonts w:cs="Arial"/>
          <w:b/>
          <w:color w:val="FF0000"/>
          <w:szCs w:val="20"/>
          <w:u w:val="single"/>
        </w:rPr>
        <w:t> </w:t>
      </w:r>
      <w:r>
        <w:rPr>
          <w:rFonts w:cs="Arial"/>
          <w:b/>
          <w:color w:val="FF0000"/>
          <w:szCs w:val="20"/>
        </w:rPr>
        <w:t>!</w:t>
      </w:r>
    </w:p>
    <w:p w:rsidR="005C1314" w:rsidRDefault="005C1314" w:rsidP="00EC45FC">
      <w:pPr>
        <w:numPr>
          <w:ilvl w:val="0"/>
          <w:numId w:val="5"/>
        </w:numPr>
        <w:ind w:left="709"/>
        <w:rPr>
          <w:rFonts w:cs="Arial"/>
          <w:szCs w:val="20"/>
        </w:rPr>
      </w:pPr>
      <w:r>
        <w:rPr>
          <w:rFonts w:cs="Arial"/>
          <w:szCs w:val="20"/>
        </w:rPr>
        <w:t>Gazométrie :</w:t>
      </w:r>
    </w:p>
    <w:p w:rsidR="005C1314" w:rsidRDefault="005C1314" w:rsidP="005C1314">
      <w:pPr>
        <w:numPr>
          <w:ilvl w:val="2"/>
          <w:numId w:val="5"/>
        </w:numPr>
        <w:rPr>
          <w:rFonts w:cs="Arial"/>
          <w:szCs w:val="20"/>
        </w:rPr>
      </w:pPr>
      <w:r w:rsidRPr="00613514">
        <w:rPr>
          <w:rFonts w:cs="Arial"/>
          <w:color w:val="FF0000"/>
          <w:szCs w:val="20"/>
        </w:rPr>
        <w:t>Acidose métabolique</w:t>
      </w:r>
      <w:r>
        <w:rPr>
          <w:rFonts w:cs="Arial"/>
          <w:szCs w:val="20"/>
        </w:rPr>
        <w:t xml:space="preserve"> (lactatémie sur hypoxémie) avec compensation respiratoire (PCo2 normale ou basse)</w:t>
      </w:r>
    </w:p>
    <w:p w:rsidR="005C1314" w:rsidRPr="00613514" w:rsidRDefault="005C1314" w:rsidP="005C1314">
      <w:pPr>
        <w:numPr>
          <w:ilvl w:val="2"/>
          <w:numId w:val="5"/>
        </w:numPr>
        <w:rPr>
          <w:rFonts w:cs="Arial"/>
          <w:color w:val="FF0000"/>
          <w:szCs w:val="20"/>
        </w:rPr>
      </w:pPr>
      <w:r>
        <w:rPr>
          <w:rFonts w:cs="Arial"/>
          <w:szCs w:val="20"/>
        </w:rPr>
        <w:t xml:space="preserve">Elévation de la </w:t>
      </w:r>
      <w:r w:rsidRPr="00613514">
        <w:rPr>
          <w:rFonts w:cs="Arial"/>
          <w:color w:val="FF0000"/>
          <w:szCs w:val="20"/>
        </w:rPr>
        <w:t>MetHb</w:t>
      </w:r>
      <w:r w:rsidR="00613514">
        <w:rPr>
          <w:rFonts w:cs="Arial"/>
          <w:color w:val="FF0000"/>
          <w:szCs w:val="20"/>
        </w:rPr>
        <w:t xml:space="preserve"> (&gt; 2%)</w:t>
      </w:r>
    </w:p>
    <w:p w:rsidR="005C1314" w:rsidRDefault="005C1314" w:rsidP="005C1314">
      <w:pPr>
        <w:numPr>
          <w:ilvl w:val="2"/>
          <w:numId w:val="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Vérifier que pas intox au </w:t>
      </w:r>
      <w:r w:rsidRPr="00613514">
        <w:rPr>
          <w:rFonts w:cs="Arial"/>
          <w:color w:val="FF0000"/>
          <w:szCs w:val="20"/>
        </w:rPr>
        <w:t>CO</w:t>
      </w:r>
      <w:r>
        <w:rPr>
          <w:rFonts w:cs="Arial"/>
          <w:szCs w:val="20"/>
        </w:rPr>
        <w:t xml:space="preserve"> </w:t>
      </w:r>
      <w:r w:rsidRPr="005C1314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lire HBCO</w:t>
      </w:r>
    </w:p>
    <w:p w:rsidR="00613514" w:rsidRDefault="00613514" w:rsidP="005C1314">
      <w:pPr>
        <w:numPr>
          <w:ilvl w:val="2"/>
          <w:numId w:val="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Regarder si il y aune </w:t>
      </w:r>
      <w:r w:rsidRPr="00613514">
        <w:rPr>
          <w:rFonts w:cs="Arial"/>
          <w:color w:val="FF0000"/>
          <w:szCs w:val="20"/>
        </w:rPr>
        <w:t>anémie</w:t>
      </w:r>
      <w:r>
        <w:rPr>
          <w:rFonts w:cs="Arial"/>
          <w:szCs w:val="20"/>
        </w:rPr>
        <w:t xml:space="preserve"> qui va péjorer le tableau</w:t>
      </w:r>
    </w:p>
    <w:p w:rsidR="005C1314" w:rsidRDefault="005C1314" w:rsidP="00EC45FC">
      <w:pPr>
        <w:numPr>
          <w:ilvl w:val="0"/>
          <w:numId w:val="5"/>
        </w:numPr>
        <w:ind w:left="709"/>
        <w:rPr>
          <w:rFonts w:cs="Arial"/>
          <w:szCs w:val="20"/>
        </w:rPr>
      </w:pPr>
      <w:r>
        <w:rPr>
          <w:rFonts w:cs="Arial"/>
          <w:szCs w:val="20"/>
        </w:rPr>
        <w:t>Rx thorax normale</w:t>
      </w:r>
    </w:p>
    <w:p w:rsidR="005C1314" w:rsidRDefault="005C1314" w:rsidP="00EC45FC">
      <w:pPr>
        <w:numPr>
          <w:ilvl w:val="0"/>
          <w:numId w:val="5"/>
        </w:numPr>
        <w:ind w:left="709"/>
        <w:rPr>
          <w:rFonts w:cs="Arial"/>
          <w:szCs w:val="20"/>
        </w:rPr>
      </w:pPr>
      <w:r>
        <w:rPr>
          <w:rFonts w:cs="Arial"/>
          <w:szCs w:val="20"/>
        </w:rPr>
        <w:t xml:space="preserve">FSC, CRP, PCT nomales </w:t>
      </w:r>
      <w:r w:rsidRPr="005C1314">
        <w:rPr>
          <w:rFonts w:cs="Arial"/>
          <w:szCs w:val="20"/>
        </w:rPr>
        <w:sym w:font="Wingdings" w:char="F0E0"/>
      </w:r>
      <w:r>
        <w:rPr>
          <w:rFonts w:cs="Arial"/>
          <w:szCs w:val="20"/>
        </w:rPr>
        <w:t xml:space="preserve"> pas de sepsis</w:t>
      </w:r>
    </w:p>
    <w:p w:rsidR="001E4135" w:rsidRDefault="001E4135" w:rsidP="00EC45FC">
      <w:pPr>
        <w:numPr>
          <w:ilvl w:val="0"/>
          <w:numId w:val="5"/>
        </w:numPr>
        <w:ind w:left="709"/>
        <w:rPr>
          <w:rFonts w:cs="Arial"/>
          <w:szCs w:val="20"/>
        </w:rPr>
      </w:pPr>
      <w:r w:rsidRPr="00AF34FD">
        <w:rPr>
          <w:rFonts w:cs="Arial"/>
          <w:szCs w:val="20"/>
        </w:rPr>
        <w:t>Sang capillaire avec</w:t>
      </w:r>
      <w:r>
        <w:rPr>
          <w:rFonts w:cs="Arial"/>
          <w:b/>
          <w:color w:val="FF0000"/>
          <w:szCs w:val="20"/>
        </w:rPr>
        <w:t xml:space="preserve"> « aspect chocolat »</w:t>
      </w:r>
      <w:r w:rsidR="00353BA4">
        <w:rPr>
          <w:rFonts w:cs="Arial"/>
          <w:b/>
          <w:color w:val="FF0000"/>
          <w:szCs w:val="20"/>
        </w:rPr>
        <w:t xml:space="preserve"> </w:t>
      </w:r>
      <w:r w:rsidR="009C64E9">
        <w:rPr>
          <w:rFonts w:cs="Arial"/>
          <w:b/>
          <w:color w:val="FF0000"/>
          <w:szCs w:val="20"/>
        </w:rPr>
        <w:t xml:space="preserve">immuable </w:t>
      </w:r>
      <w:r w:rsidR="00353BA4" w:rsidRPr="009C64E9">
        <w:rPr>
          <w:rFonts w:cs="Arial"/>
          <w:szCs w:val="20"/>
        </w:rPr>
        <w:t xml:space="preserve">dans le temps </w:t>
      </w:r>
      <w:r w:rsidR="009C64E9" w:rsidRPr="009C64E9">
        <w:rPr>
          <w:rFonts w:cs="Arial"/>
          <w:szCs w:val="20"/>
        </w:rPr>
        <w:t xml:space="preserve">lorsqu’il est recueilli </w:t>
      </w:r>
      <w:r w:rsidR="00353BA4" w:rsidRPr="009C64E9">
        <w:rPr>
          <w:rFonts w:cs="Arial"/>
          <w:szCs w:val="20"/>
        </w:rPr>
        <w:t>s</w:t>
      </w:r>
      <w:r w:rsidR="009C64E9" w:rsidRPr="009C64E9">
        <w:rPr>
          <w:rFonts w:cs="Arial"/>
          <w:szCs w:val="20"/>
        </w:rPr>
        <w:t xml:space="preserve">ur une feuille de papier alors </w:t>
      </w:r>
      <w:r w:rsidR="00353BA4" w:rsidRPr="009C64E9">
        <w:rPr>
          <w:rFonts w:cs="Arial"/>
          <w:szCs w:val="20"/>
        </w:rPr>
        <w:t>que le sang normal a un aspect violacé qui s’</w:t>
      </w:r>
      <w:r w:rsidR="009C64E9" w:rsidRPr="009C64E9">
        <w:rPr>
          <w:rFonts w:cs="Arial"/>
          <w:szCs w:val="20"/>
        </w:rPr>
        <w:t>éclaircit</w:t>
      </w:r>
      <w:r w:rsidR="00353BA4" w:rsidRPr="009C64E9">
        <w:rPr>
          <w:rFonts w:cs="Arial"/>
          <w:szCs w:val="20"/>
        </w:rPr>
        <w:t xml:space="preserve"> </w:t>
      </w:r>
      <w:r w:rsidR="009C64E9" w:rsidRPr="009C64E9">
        <w:rPr>
          <w:rFonts w:cs="Arial"/>
          <w:szCs w:val="20"/>
        </w:rPr>
        <w:t>avec</w:t>
      </w:r>
      <w:r w:rsidR="00353BA4" w:rsidRPr="009C64E9">
        <w:rPr>
          <w:rFonts w:cs="Arial"/>
          <w:szCs w:val="20"/>
        </w:rPr>
        <w:t xml:space="preserve"> le temps au contact de l’air.</w:t>
      </w:r>
    </w:p>
    <w:p w:rsidR="00AC5F23" w:rsidRPr="009C64E9" w:rsidRDefault="00AC5F23" w:rsidP="00AC5F23">
      <w:pPr>
        <w:ind w:left="3828"/>
        <w:rPr>
          <w:rFonts w:cs="Arial"/>
          <w:szCs w:val="20"/>
        </w:rPr>
      </w:pPr>
    </w:p>
    <w:p w:rsidR="00AC5F23" w:rsidRDefault="00AC5F23" w:rsidP="00AC5F23">
      <w:pPr>
        <w:ind w:left="709"/>
        <w:rPr>
          <w:rFonts w:cs="Arial"/>
          <w:b/>
          <w:color w:val="FF0000"/>
          <w:szCs w:val="20"/>
        </w:rPr>
      </w:pPr>
    </w:p>
    <w:p w:rsidR="003360EC" w:rsidRPr="003B7F53" w:rsidRDefault="00B13E17" w:rsidP="00A57E24">
      <w:pPr>
        <w:jc w:val="center"/>
        <w:rPr>
          <w:rFonts w:cs="Arial"/>
          <w:b/>
          <w:szCs w:val="20"/>
          <w:u w:val="single"/>
        </w:rPr>
      </w:pPr>
      <w:r w:rsidRPr="003B7F53">
        <w:rPr>
          <w:rFonts w:cs="Arial"/>
          <w:b/>
          <w:noProof/>
          <w:szCs w:val="20"/>
          <w:u w:val="single"/>
        </w:rPr>
        <w:lastRenderedPageBreak/>
        <w:drawing>
          <wp:inline distT="0" distB="0" distL="0" distR="0">
            <wp:extent cx="4140200" cy="31965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30" w:rsidRDefault="003D2030" w:rsidP="003D2030">
      <w:pPr>
        <w:widowControl w:val="0"/>
        <w:autoSpaceDE w:val="0"/>
        <w:autoSpaceDN w:val="0"/>
        <w:adjustRightInd w:val="0"/>
        <w:ind w:left="2160" w:firstLine="720"/>
        <w:jc w:val="center"/>
        <w:rPr>
          <w:rFonts w:ascii="Times New Roman" w:hAnsi="Times New Roman"/>
          <w:i/>
          <w:szCs w:val="20"/>
          <w:lang w:val="en-US" w:eastAsia="en-US"/>
        </w:rPr>
      </w:pPr>
      <w:r w:rsidRPr="006B5195">
        <w:rPr>
          <w:rFonts w:ascii="Times New Roman" w:hAnsi="Times New Roman"/>
          <w:i/>
          <w:szCs w:val="20"/>
          <w:lang w:val="en-US" w:eastAsia="en-US"/>
        </w:rPr>
        <w:t>Clinical Chemistry 51:2; 434–444 (2005)</w:t>
      </w:r>
    </w:p>
    <w:p w:rsidR="00B44921" w:rsidRDefault="00B44921" w:rsidP="00B44921">
      <w:pPr>
        <w:rPr>
          <w:rFonts w:cs="Arial"/>
          <w:szCs w:val="20"/>
          <w:u w:val="single"/>
        </w:rPr>
      </w:pPr>
    </w:p>
    <w:p w:rsidR="00B44921" w:rsidRPr="007F4F2C" w:rsidRDefault="00B44921" w:rsidP="00B44921">
      <w:pPr>
        <w:rPr>
          <w:rFonts w:cs="Arial"/>
          <w:color w:val="000000"/>
          <w:szCs w:val="20"/>
          <w:lang w:val="en-US" w:eastAsia="en-US"/>
        </w:rPr>
      </w:pPr>
      <w:r w:rsidRPr="003B7F53">
        <w:rPr>
          <w:rFonts w:cs="Arial"/>
          <w:szCs w:val="20"/>
          <w:u w:val="single"/>
        </w:rPr>
        <w:t>Pour rappel </w:t>
      </w:r>
      <w:r w:rsidRPr="003B7F53">
        <w:rPr>
          <w:rFonts w:cs="Arial"/>
          <w:szCs w:val="20"/>
        </w:rPr>
        <w:t xml:space="preserve">: La SaO2 est estimée en réalisant le </w:t>
      </w:r>
      <w:r w:rsidRPr="003B7F53">
        <w:rPr>
          <w:rFonts w:cs="Arial"/>
          <w:szCs w:val="20"/>
          <w:u w:val="single"/>
        </w:rPr>
        <w:t>rapport</w:t>
      </w:r>
      <w:r w:rsidRPr="003B7F53">
        <w:rPr>
          <w:rFonts w:cs="Arial"/>
          <w:szCs w:val="20"/>
        </w:rPr>
        <w:t xml:space="preserve"> de l’absorption de la lumière par le sang à 2 longueurs d’onde différentes dans le rouge (660 nm) et l’infrarouge (940 nm) </w:t>
      </w:r>
      <w:r w:rsidRPr="00B44921">
        <w:rPr>
          <w:rFonts w:cs="Arial"/>
          <w:szCs w:val="20"/>
        </w:rPr>
        <w:sym w:font="Wingdings" w:char="F0E0"/>
      </w:r>
      <w:r w:rsidRPr="003B7F53">
        <w:rPr>
          <w:rFonts w:cs="Arial"/>
          <w:szCs w:val="20"/>
        </w:rPr>
        <w:t xml:space="preserve"> ce rapport R/IR rapporté sur une table donne la saturation estimée</w:t>
      </w:r>
      <w:r w:rsidR="001D5300">
        <w:rPr>
          <w:rFonts w:cs="Arial"/>
          <w:color w:val="000000"/>
          <w:szCs w:val="20"/>
          <w:lang w:val="en-US" w:eastAsia="en-US"/>
        </w:rPr>
        <w:t>:</w:t>
      </w:r>
    </w:p>
    <w:p w:rsidR="007F4F2C" w:rsidRPr="007F4F2C" w:rsidRDefault="007F4F2C" w:rsidP="007F4F2C">
      <w:pPr>
        <w:numPr>
          <w:ilvl w:val="1"/>
          <w:numId w:val="4"/>
        </w:numPr>
        <w:ind w:left="567"/>
        <w:rPr>
          <w:rFonts w:cs="Arial"/>
          <w:szCs w:val="20"/>
          <w:lang w:val="en-US" w:eastAsia="en-US"/>
        </w:rPr>
      </w:pPr>
      <w:r>
        <w:rPr>
          <w:rFonts w:cs="Arial"/>
          <w:szCs w:val="20"/>
          <w:u w:color="000000"/>
          <w:lang w:val="en-US" w:eastAsia="en-US"/>
        </w:rPr>
        <w:t xml:space="preserve">Avec l’élévation de la MetHb,  </w:t>
      </w:r>
      <w:r>
        <w:rPr>
          <w:rFonts w:cs="Arial"/>
          <w:color w:val="000000"/>
          <w:szCs w:val="20"/>
          <w:u w:color="000000"/>
          <w:lang w:val="en-US" w:eastAsia="en-US"/>
        </w:rPr>
        <w:t xml:space="preserve">la </w:t>
      </w:r>
      <w:r>
        <w:rPr>
          <w:rFonts w:cs="Arial"/>
          <w:szCs w:val="20"/>
          <w:u w:color="000000"/>
          <w:lang w:val="en-US" w:eastAsia="en-US"/>
        </w:rPr>
        <w:t>SpO2</w:t>
      </w:r>
      <w:r w:rsidRPr="00B44921">
        <w:rPr>
          <w:rFonts w:cs="Arial"/>
          <w:szCs w:val="20"/>
          <w:u w:color="000000"/>
          <w:lang w:val="en-US" w:eastAsia="en-US"/>
        </w:rPr>
        <w:t xml:space="preserve"> va </w:t>
      </w:r>
      <w:r>
        <w:rPr>
          <w:rFonts w:cs="Arial"/>
          <w:szCs w:val="20"/>
          <w:u w:color="000000"/>
          <w:lang w:val="en-US" w:eastAsia="en-US"/>
        </w:rPr>
        <w:t xml:space="preserve">progressivement </w:t>
      </w:r>
      <w:r w:rsidRPr="00B44921">
        <w:rPr>
          <w:rFonts w:cs="Arial"/>
          <w:szCs w:val="20"/>
          <w:u w:color="000000"/>
          <w:lang w:val="en-US" w:eastAsia="en-US"/>
        </w:rPr>
        <w:t xml:space="preserve">se fixer </w:t>
      </w:r>
      <w:r>
        <w:rPr>
          <w:rFonts w:cs="Arial"/>
          <w:szCs w:val="20"/>
          <w:u w:color="000000"/>
          <w:lang w:val="en-US" w:eastAsia="en-US"/>
        </w:rPr>
        <w:t xml:space="preserve">autour de </w:t>
      </w:r>
      <w:r w:rsidRPr="00B44921">
        <w:rPr>
          <w:rFonts w:cs="Arial"/>
          <w:szCs w:val="20"/>
          <w:u w:color="000000"/>
          <w:lang w:val="en-US" w:eastAsia="en-US"/>
        </w:rPr>
        <w:t>85%</w:t>
      </w:r>
      <w:r>
        <w:rPr>
          <w:rFonts w:cs="Arial"/>
          <w:szCs w:val="20"/>
          <w:u w:color="000000"/>
          <w:lang w:val="en-US" w:eastAsia="en-US"/>
        </w:rPr>
        <w:t xml:space="preserve"> </w:t>
      </w:r>
      <w:r w:rsidRPr="007F4F2C">
        <w:rPr>
          <w:rFonts w:cs="Arial"/>
          <w:b/>
          <w:szCs w:val="20"/>
          <w:u w:val="single"/>
          <w:lang w:val="en-US" w:eastAsia="en-US"/>
        </w:rPr>
        <w:t>quelle que soit la valeur de PaO2</w:t>
      </w:r>
      <w:r w:rsidRPr="007F4F2C">
        <w:rPr>
          <w:rFonts w:cs="Arial"/>
          <w:szCs w:val="20"/>
          <w:u w:color="000000"/>
          <w:lang w:val="en-US" w:eastAsia="en-US"/>
        </w:rPr>
        <w:t xml:space="preserve"> </w:t>
      </w:r>
      <w:r w:rsidRPr="00201B3F">
        <w:rPr>
          <w:rFonts w:cs="Arial"/>
          <w:szCs w:val="20"/>
          <w:u w:color="000000"/>
          <w:lang w:val="en-US" w:eastAsia="en-US"/>
        </w:rPr>
        <w:sym w:font="Wingdings" w:char="F0E0"/>
      </w:r>
      <w:r w:rsidRPr="007F4F2C">
        <w:rPr>
          <w:rFonts w:cs="Arial"/>
          <w:szCs w:val="20"/>
          <w:u w:color="000000"/>
          <w:lang w:val="en-US" w:eastAsia="en-US"/>
        </w:rPr>
        <w:t xml:space="preserve"> </w:t>
      </w:r>
      <w:r w:rsidRPr="007F4F2C">
        <w:rPr>
          <w:rFonts w:cs="Arial"/>
          <w:b/>
          <w:color w:val="FF0000"/>
          <w:szCs w:val="20"/>
          <w:u w:color="000000"/>
          <w:lang w:val="en-US" w:eastAsia="en-US"/>
        </w:rPr>
        <w:t>Risque de fortement sous-estimer l’hypoxémie</w:t>
      </w:r>
      <w:r w:rsidR="00CF451D">
        <w:rPr>
          <w:rFonts w:cs="Arial"/>
          <w:b/>
          <w:color w:val="FF0000"/>
          <w:szCs w:val="20"/>
          <w:u w:color="000000"/>
          <w:lang w:val="en-US" w:eastAsia="en-US"/>
        </w:rPr>
        <w:t xml:space="preserve"> en surestimant la SpO2 et SaO2</w:t>
      </w:r>
      <w:r w:rsidRPr="007F4F2C">
        <w:rPr>
          <w:rFonts w:cs="Arial"/>
          <w:szCs w:val="20"/>
          <w:u w:color="000000"/>
          <w:lang w:val="en-US" w:eastAsia="en-US"/>
        </w:rPr>
        <w:t>!</w:t>
      </w:r>
    </w:p>
    <w:p w:rsidR="00A57E24" w:rsidRPr="003B7F53" w:rsidRDefault="00B13E17" w:rsidP="000C7903">
      <w:pPr>
        <w:jc w:val="center"/>
        <w:rPr>
          <w:rFonts w:cs="Arial"/>
          <w:b/>
          <w:szCs w:val="20"/>
          <w:u w:val="single"/>
        </w:rPr>
      </w:pPr>
      <w:r w:rsidRPr="007F4F2C">
        <w:rPr>
          <w:rFonts w:cs="Arial"/>
          <w:b/>
          <w:noProof/>
          <w:szCs w:val="20"/>
          <w:u w:val="single"/>
        </w:rPr>
        <w:drawing>
          <wp:inline distT="0" distB="0" distL="0" distR="0">
            <wp:extent cx="3818255" cy="3562350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30" w:rsidRPr="006B5195" w:rsidRDefault="003D2030" w:rsidP="003D2030">
      <w:pPr>
        <w:widowControl w:val="0"/>
        <w:autoSpaceDE w:val="0"/>
        <w:autoSpaceDN w:val="0"/>
        <w:adjustRightInd w:val="0"/>
        <w:ind w:left="2160" w:firstLine="720"/>
        <w:jc w:val="center"/>
        <w:rPr>
          <w:rFonts w:ascii="Times New Roman" w:hAnsi="Times New Roman"/>
          <w:i/>
          <w:szCs w:val="20"/>
          <w:lang w:val="en-US" w:eastAsia="en-US"/>
        </w:rPr>
      </w:pPr>
      <w:r w:rsidRPr="006B5195">
        <w:rPr>
          <w:rFonts w:ascii="Times New Roman" w:hAnsi="Times New Roman"/>
          <w:i/>
          <w:szCs w:val="20"/>
          <w:lang w:val="en-US" w:eastAsia="en-US"/>
        </w:rPr>
        <w:t>Clinical Chemistry 51:2; 434–444 (2005)</w:t>
      </w:r>
    </w:p>
    <w:p w:rsidR="00A57E24" w:rsidRPr="003B7F53" w:rsidRDefault="00A57E24" w:rsidP="00160209">
      <w:pPr>
        <w:rPr>
          <w:rFonts w:cs="Arial"/>
          <w:b/>
          <w:szCs w:val="20"/>
          <w:u w:val="single"/>
        </w:rPr>
      </w:pPr>
    </w:p>
    <w:p w:rsidR="00160209" w:rsidRPr="003B7F53" w:rsidRDefault="00160209" w:rsidP="00160209">
      <w:pPr>
        <w:rPr>
          <w:rFonts w:cs="Arial"/>
          <w:b/>
          <w:szCs w:val="20"/>
          <w:u w:val="single"/>
        </w:rPr>
      </w:pPr>
      <w:r w:rsidRPr="003B7F53">
        <w:rPr>
          <w:rFonts w:cs="Arial"/>
          <w:b/>
          <w:szCs w:val="20"/>
          <w:u w:val="single"/>
        </w:rPr>
        <w:t xml:space="preserve">Traitement si </w:t>
      </w:r>
      <w:r w:rsidRPr="00B50DC0">
        <w:rPr>
          <w:rFonts w:cs="Arial"/>
          <w:b/>
          <w:color w:val="FF0000"/>
          <w:szCs w:val="20"/>
          <w:u w:val="single"/>
        </w:rPr>
        <w:t>Met-Hb &gt;20-30%</w:t>
      </w:r>
      <w:r w:rsidRPr="003B7F53">
        <w:rPr>
          <w:rFonts w:cs="Arial"/>
          <w:b/>
          <w:szCs w:val="20"/>
          <w:u w:val="single"/>
        </w:rPr>
        <w:t xml:space="preserve"> </w:t>
      </w:r>
    </w:p>
    <w:p w:rsidR="00287C27" w:rsidRPr="00B50DC0" w:rsidRDefault="00287C27" w:rsidP="00160209">
      <w:pPr>
        <w:numPr>
          <w:ilvl w:val="0"/>
          <w:numId w:val="3"/>
        </w:numPr>
        <w:rPr>
          <w:rFonts w:cs="Arial"/>
          <w:b/>
          <w:szCs w:val="20"/>
        </w:rPr>
      </w:pPr>
      <w:r w:rsidRPr="00B50DC0">
        <w:rPr>
          <w:rFonts w:cs="Arial"/>
          <w:b/>
          <w:szCs w:val="20"/>
        </w:rPr>
        <w:t>Arrêter le facteur en cause</w:t>
      </w:r>
    </w:p>
    <w:p w:rsidR="00160209" w:rsidRPr="003B7F53" w:rsidRDefault="00160209" w:rsidP="00160209">
      <w:pPr>
        <w:numPr>
          <w:ilvl w:val="0"/>
          <w:numId w:val="3"/>
        </w:numPr>
        <w:rPr>
          <w:rFonts w:cs="Arial"/>
          <w:szCs w:val="20"/>
        </w:rPr>
      </w:pPr>
      <w:r w:rsidRPr="003B7F53">
        <w:rPr>
          <w:rFonts w:cs="Arial"/>
          <w:b/>
          <w:szCs w:val="20"/>
        </w:rPr>
        <w:t>Bleu de méthylène</w:t>
      </w:r>
      <w:r w:rsidRPr="003B7F53">
        <w:rPr>
          <w:rFonts w:cs="Arial"/>
          <w:szCs w:val="20"/>
        </w:rPr>
        <w:t xml:space="preserve"> </w:t>
      </w:r>
      <w:r w:rsidR="00B50DC0" w:rsidRPr="00B50DC0">
        <w:rPr>
          <w:rFonts w:cs="Arial"/>
          <w:szCs w:val="20"/>
        </w:rPr>
        <w:sym w:font="Wingdings" w:char="F0E0"/>
      </w:r>
      <w:r w:rsidR="00B50DC0">
        <w:rPr>
          <w:rFonts w:cs="Arial"/>
          <w:szCs w:val="20"/>
        </w:rPr>
        <w:t xml:space="preserve"> </w:t>
      </w:r>
      <w:r w:rsidR="001E56A8">
        <w:rPr>
          <w:rFonts w:cs="Arial"/>
          <w:szCs w:val="20"/>
        </w:rPr>
        <w:t xml:space="preserve">dès MetHb &gt; 20% </w:t>
      </w:r>
      <w:r w:rsidR="00B50DC0" w:rsidRPr="00B50DC0">
        <w:rPr>
          <w:rFonts w:cs="Arial"/>
          <w:szCs w:val="20"/>
          <w:u w:val="single"/>
        </w:rPr>
        <w:t>avec</w:t>
      </w:r>
      <w:r w:rsidR="001E56A8">
        <w:rPr>
          <w:rFonts w:cs="Arial"/>
          <w:szCs w:val="20"/>
        </w:rPr>
        <w:t xml:space="preserve"> s</w:t>
      </w:r>
      <w:r w:rsidR="00B50DC0">
        <w:rPr>
          <w:rFonts w:cs="Arial"/>
          <w:szCs w:val="20"/>
        </w:rPr>
        <w:t>ymptômes</w:t>
      </w:r>
      <w:r w:rsidR="001E56A8">
        <w:rPr>
          <w:rFonts w:cs="Arial"/>
          <w:szCs w:val="20"/>
        </w:rPr>
        <w:t xml:space="preserve"> ou </w:t>
      </w:r>
      <w:r w:rsidR="00B50DC0">
        <w:rPr>
          <w:rFonts w:cs="Arial"/>
          <w:szCs w:val="20"/>
        </w:rPr>
        <w:t>&gt;</w:t>
      </w:r>
      <w:r w:rsidR="001E56A8">
        <w:rPr>
          <w:rFonts w:cs="Arial"/>
          <w:szCs w:val="20"/>
        </w:rPr>
        <w:t xml:space="preserve">30% </w:t>
      </w:r>
      <w:r w:rsidR="00B50DC0">
        <w:rPr>
          <w:rFonts w:cs="Arial"/>
          <w:szCs w:val="20"/>
        </w:rPr>
        <w:t>même sans symptômes</w:t>
      </w:r>
    </w:p>
    <w:p w:rsidR="00B50DC0" w:rsidRPr="00ED3861" w:rsidRDefault="006164A8" w:rsidP="00160209">
      <w:pPr>
        <w:numPr>
          <w:ilvl w:val="1"/>
          <w:numId w:val="3"/>
        </w:numPr>
        <w:rPr>
          <w:rFonts w:cs="Arial"/>
          <w:szCs w:val="20"/>
        </w:rPr>
      </w:pPr>
      <w:r>
        <w:rPr>
          <w:rFonts w:cs="Arial"/>
          <w:szCs w:val="20"/>
        </w:rPr>
        <w:t>B</w:t>
      </w:r>
      <w:r w:rsidRPr="00B50DC0">
        <w:rPr>
          <w:rFonts w:cs="Arial"/>
          <w:szCs w:val="20"/>
        </w:rPr>
        <w:t>leu de méthylène</w:t>
      </w:r>
      <w:r w:rsidRPr="003B7F53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1% (= 10 mg/ml) : </w:t>
      </w:r>
      <w:r w:rsidR="00160209" w:rsidRPr="003B7F53">
        <w:rPr>
          <w:rFonts w:cs="Arial"/>
          <w:szCs w:val="20"/>
        </w:rPr>
        <w:t>1-2 mg/kg</w:t>
      </w:r>
      <w:r w:rsidR="00B50DC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IV </w:t>
      </w:r>
      <w:r w:rsidR="00160209" w:rsidRPr="003B7F53">
        <w:rPr>
          <w:rFonts w:cs="Arial"/>
          <w:szCs w:val="20"/>
        </w:rPr>
        <w:t>sur 5</w:t>
      </w:r>
      <w:r w:rsidR="00B50DC0">
        <w:rPr>
          <w:rFonts w:cs="Arial"/>
          <w:szCs w:val="20"/>
        </w:rPr>
        <w:t>-30</w:t>
      </w:r>
      <w:r w:rsidR="00160209" w:rsidRPr="003B7F53">
        <w:rPr>
          <w:rFonts w:cs="Arial"/>
          <w:szCs w:val="20"/>
        </w:rPr>
        <w:t xml:space="preserve"> min </w:t>
      </w:r>
      <w:r w:rsidR="00B50DC0">
        <w:rPr>
          <w:rFonts w:cs="Arial"/>
          <w:szCs w:val="20"/>
        </w:rPr>
        <w:t xml:space="preserve">(vitesse à adapter à la gravité clinique) </w:t>
      </w:r>
      <w:r>
        <w:rPr>
          <w:rFonts w:cs="Arial"/>
          <w:szCs w:val="20"/>
        </w:rPr>
        <w:t xml:space="preserve">puis </w:t>
      </w:r>
      <w:r w:rsidR="00160209" w:rsidRPr="003B7F53">
        <w:rPr>
          <w:rFonts w:cs="Arial"/>
          <w:szCs w:val="20"/>
        </w:rPr>
        <w:t>à répéter après 1h</w:t>
      </w:r>
      <w:r w:rsidR="00F67889">
        <w:rPr>
          <w:rFonts w:cs="Arial"/>
          <w:szCs w:val="20"/>
        </w:rPr>
        <w:t xml:space="preserve"> ad </w:t>
      </w:r>
      <w:r w:rsidR="00F67889" w:rsidRPr="00CC4F90">
        <w:rPr>
          <w:rFonts w:cs="Arial"/>
          <w:b/>
          <w:color w:val="FF0000"/>
          <w:szCs w:val="20"/>
        </w:rPr>
        <w:t>max</w:t>
      </w:r>
      <w:r w:rsidR="00613514">
        <w:rPr>
          <w:rFonts w:cs="Arial"/>
          <w:b/>
          <w:color w:val="FF0000"/>
          <w:szCs w:val="20"/>
        </w:rPr>
        <w:t>.</w:t>
      </w:r>
      <w:r w:rsidR="00F67889" w:rsidRPr="00CC4F90">
        <w:rPr>
          <w:rFonts w:cs="Arial"/>
          <w:b/>
          <w:color w:val="FF0000"/>
          <w:szCs w:val="20"/>
        </w:rPr>
        <w:t xml:space="preserve"> 7 mg/kg au total</w:t>
      </w:r>
      <w:r w:rsidR="00CC4F90">
        <w:rPr>
          <w:rFonts w:cs="Arial"/>
          <w:b/>
          <w:color w:val="FF0000"/>
          <w:szCs w:val="20"/>
        </w:rPr>
        <w:t xml:space="preserve"> </w:t>
      </w:r>
    </w:p>
    <w:p w:rsidR="00ED3861" w:rsidRPr="00B50DC0" w:rsidRDefault="00ED3861" w:rsidP="00160209">
      <w:pPr>
        <w:numPr>
          <w:ilvl w:val="1"/>
          <w:numId w:val="3"/>
        </w:numPr>
        <w:rPr>
          <w:rFonts w:cs="Arial"/>
          <w:szCs w:val="20"/>
        </w:rPr>
      </w:pPr>
      <w:r>
        <w:rPr>
          <w:rFonts w:cs="Arial"/>
          <w:szCs w:val="20"/>
        </w:rPr>
        <w:t>S’attendre à une baisse de la saturation durant la perfusion sans péjoration clinique du patient</w:t>
      </w:r>
    </w:p>
    <w:p w:rsidR="00B50DC0" w:rsidRPr="00866A87" w:rsidRDefault="00B50DC0" w:rsidP="00B50DC0">
      <w:pPr>
        <w:numPr>
          <w:ilvl w:val="1"/>
          <w:numId w:val="3"/>
        </w:numPr>
        <w:rPr>
          <w:rFonts w:cs="Arial"/>
          <w:szCs w:val="20"/>
        </w:rPr>
      </w:pPr>
      <w:r w:rsidRPr="00B50DC0">
        <w:rPr>
          <w:rFonts w:cs="Arial"/>
          <w:b/>
          <w:color w:val="FF0000"/>
          <w:szCs w:val="20"/>
          <w:u w:val="single"/>
        </w:rPr>
        <w:lastRenderedPageBreak/>
        <w:t>CAVE</w:t>
      </w:r>
      <w:r w:rsidRPr="00866A87">
        <w:rPr>
          <w:rFonts w:cs="Arial"/>
          <w:b/>
          <w:color w:val="FF0000"/>
          <w:szCs w:val="20"/>
        </w:rPr>
        <w:t xml:space="preserve"> </w:t>
      </w:r>
      <w:r w:rsidRPr="00B50DC0">
        <w:rPr>
          <w:rFonts w:cs="Arial"/>
          <w:szCs w:val="20"/>
        </w:rPr>
        <w:t>au bleu de méthylène chez des patients avec</w:t>
      </w:r>
      <w:r w:rsidRPr="00866A87">
        <w:rPr>
          <w:rFonts w:cs="Arial"/>
          <w:b/>
          <w:color w:val="FF0000"/>
          <w:szCs w:val="20"/>
        </w:rPr>
        <w:t xml:space="preserve"> déficit en G6PD </w:t>
      </w:r>
      <w:r w:rsidRPr="00B50DC0">
        <w:rPr>
          <w:rFonts w:cs="Arial"/>
          <w:szCs w:val="20"/>
        </w:rPr>
        <w:sym w:font="Wingdings" w:char="F0E0"/>
      </w:r>
      <w:r w:rsidRPr="00B50DC0">
        <w:rPr>
          <w:rFonts w:cs="Arial"/>
          <w:szCs w:val="20"/>
        </w:rPr>
        <w:t xml:space="preserve"> Dans ces cas, ne l’utiliser qu’en cas de risque vital sévère chez ces patients et à petite dose 1 mg/kg et surveillant l’effet et l’hémolyse </w:t>
      </w:r>
      <w:r w:rsidRPr="00B50DC0">
        <w:rPr>
          <w:rFonts w:cs="Arial"/>
          <w:szCs w:val="20"/>
        </w:rPr>
        <w:sym w:font="Wingdings" w:char="F0E0"/>
      </w:r>
      <w:r w:rsidRPr="00B50DC0">
        <w:rPr>
          <w:rFonts w:cs="Arial"/>
          <w:szCs w:val="20"/>
        </w:rPr>
        <w:t>discuter avant avec les</w:t>
      </w:r>
      <w:r>
        <w:rPr>
          <w:rFonts w:cs="Arial"/>
          <w:b/>
          <w:color w:val="FF0000"/>
          <w:szCs w:val="20"/>
        </w:rPr>
        <w:t xml:space="preserve"> soins intensifs.</w:t>
      </w:r>
    </w:p>
    <w:p w:rsidR="00B50DC0" w:rsidRPr="00B50DC0" w:rsidRDefault="00B50DC0" w:rsidP="00B50DC0">
      <w:pPr>
        <w:ind w:left="1440"/>
        <w:rPr>
          <w:rFonts w:cs="Arial"/>
          <w:szCs w:val="20"/>
        </w:rPr>
      </w:pPr>
    </w:p>
    <w:p w:rsidR="00B50DC0" w:rsidRPr="00B50DC0" w:rsidRDefault="00B50DC0" w:rsidP="00B50DC0">
      <w:pPr>
        <w:ind w:left="1440"/>
        <w:rPr>
          <w:rFonts w:cs="Arial"/>
          <w:szCs w:val="20"/>
        </w:rPr>
      </w:pPr>
    </w:p>
    <w:p w:rsidR="00B50DC0" w:rsidRDefault="00B50DC0" w:rsidP="00CA2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850"/>
        <w:jc w:val="center"/>
        <w:rPr>
          <w:rFonts w:cs="Arial"/>
          <w:b/>
          <w:color w:val="FF0000"/>
          <w:szCs w:val="20"/>
        </w:rPr>
      </w:pPr>
      <w:r w:rsidRPr="00B50DC0">
        <w:rPr>
          <w:rFonts w:cs="Arial"/>
          <w:b/>
          <w:color w:val="FF0000"/>
          <w:szCs w:val="20"/>
        </w:rPr>
        <w:t>U</w:t>
      </w:r>
      <w:r w:rsidR="00CC4F90" w:rsidRPr="00B50DC0">
        <w:rPr>
          <w:rFonts w:cs="Arial"/>
          <w:b/>
          <w:color w:val="FF0000"/>
          <w:szCs w:val="20"/>
        </w:rPr>
        <w:t>n excès de bleu de méthylène peut paradoxalement créer une MetHb </w:t>
      </w:r>
    </w:p>
    <w:p w:rsidR="00160209" w:rsidRPr="00B50DC0" w:rsidRDefault="00CC4F90" w:rsidP="00CA2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850"/>
        <w:jc w:val="center"/>
        <w:rPr>
          <w:rFonts w:cs="Arial"/>
          <w:b/>
          <w:color w:val="FF0000"/>
          <w:szCs w:val="20"/>
        </w:rPr>
      </w:pPr>
      <w:r w:rsidRPr="00B50DC0">
        <w:rPr>
          <w:rFonts w:cs="Arial"/>
          <w:b/>
          <w:color w:val="FF0000"/>
          <w:szCs w:val="20"/>
        </w:rPr>
        <w:t xml:space="preserve">(pour des doses </w:t>
      </w:r>
      <w:r w:rsidR="00EA7B67" w:rsidRPr="00B50DC0">
        <w:rPr>
          <w:rFonts w:cs="Arial"/>
          <w:b/>
          <w:color w:val="FF0000"/>
          <w:szCs w:val="20"/>
        </w:rPr>
        <w:t>cumulées de &gt;15</w:t>
      </w:r>
      <w:r w:rsidRPr="00B50DC0">
        <w:rPr>
          <w:rFonts w:cs="Arial"/>
          <w:b/>
          <w:color w:val="FF0000"/>
          <w:szCs w:val="20"/>
        </w:rPr>
        <w:t xml:space="preserve"> mg/kg)!</w:t>
      </w:r>
    </w:p>
    <w:p w:rsidR="00B50DC0" w:rsidRPr="00EA7B67" w:rsidRDefault="00B50DC0" w:rsidP="00B50DC0">
      <w:pPr>
        <w:ind w:left="1440"/>
        <w:rPr>
          <w:rFonts w:cs="Arial"/>
          <w:szCs w:val="20"/>
        </w:rPr>
      </w:pPr>
    </w:p>
    <w:p w:rsidR="00CC4F90" w:rsidRPr="00B50DC0" w:rsidRDefault="00CC4F90" w:rsidP="00160209">
      <w:pPr>
        <w:numPr>
          <w:ilvl w:val="1"/>
          <w:numId w:val="3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On attend </w:t>
      </w:r>
      <w:r w:rsidR="00B50DC0">
        <w:rPr>
          <w:rFonts w:cs="Arial"/>
          <w:szCs w:val="20"/>
        </w:rPr>
        <w:t xml:space="preserve">après l’injection de </w:t>
      </w:r>
      <w:r w:rsidR="00B50DC0">
        <w:rPr>
          <w:rFonts w:cs="Arial"/>
          <w:b/>
          <w:szCs w:val="20"/>
        </w:rPr>
        <w:t>b</w:t>
      </w:r>
      <w:r w:rsidR="00B50DC0" w:rsidRPr="003B7F53">
        <w:rPr>
          <w:rFonts w:cs="Arial"/>
          <w:b/>
          <w:szCs w:val="20"/>
        </w:rPr>
        <w:t>leu de méthylène</w:t>
      </w:r>
      <w:r>
        <w:rPr>
          <w:rFonts w:cs="Arial"/>
          <w:szCs w:val="20"/>
        </w:rPr>
        <w:t xml:space="preserve"> une </w:t>
      </w:r>
      <w:r w:rsidRPr="00B50DC0">
        <w:rPr>
          <w:rFonts w:cs="Arial"/>
          <w:szCs w:val="20"/>
        </w:rPr>
        <w:t xml:space="preserve">baisse de la MetHb </w:t>
      </w:r>
      <w:r w:rsidR="000B7835" w:rsidRPr="00B50DC0">
        <w:rPr>
          <w:rFonts w:cs="Arial"/>
          <w:szCs w:val="20"/>
        </w:rPr>
        <w:t>après</w:t>
      </w:r>
      <w:r w:rsidR="000B7835">
        <w:rPr>
          <w:rFonts w:cs="Arial"/>
          <w:b/>
          <w:szCs w:val="20"/>
        </w:rPr>
        <w:t xml:space="preserve"> 1</w:t>
      </w:r>
      <w:r w:rsidR="00B50DC0">
        <w:rPr>
          <w:rFonts w:cs="Arial"/>
          <w:b/>
          <w:szCs w:val="20"/>
        </w:rPr>
        <w:t xml:space="preserve"> à </w:t>
      </w:r>
      <w:r w:rsidR="00057253">
        <w:rPr>
          <w:rFonts w:cs="Arial"/>
          <w:b/>
          <w:szCs w:val="20"/>
        </w:rPr>
        <w:t>8h</w:t>
      </w:r>
    </w:p>
    <w:p w:rsidR="00B50DC0" w:rsidRPr="00CC4F90" w:rsidRDefault="00B50DC0" w:rsidP="00B50DC0">
      <w:pPr>
        <w:ind w:left="1440"/>
        <w:rPr>
          <w:rFonts w:cs="Arial"/>
          <w:szCs w:val="20"/>
        </w:rPr>
      </w:pPr>
    </w:p>
    <w:p w:rsidR="00866A87" w:rsidRDefault="00160209" w:rsidP="00CA2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214"/>
        </w:tabs>
        <w:ind w:left="709" w:right="708"/>
        <w:jc w:val="center"/>
        <w:rPr>
          <w:rFonts w:cs="Arial"/>
          <w:szCs w:val="20"/>
        </w:rPr>
      </w:pPr>
      <w:r w:rsidRPr="003B7F53">
        <w:rPr>
          <w:rFonts w:cs="Arial"/>
          <w:b/>
          <w:szCs w:val="20"/>
        </w:rPr>
        <w:t xml:space="preserve">Surveiller </w:t>
      </w:r>
      <w:r w:rsidRPr="00B50DC0">
        <w:rPr>
          <w:rFonts w:cs="Arial"/>
          <w:b/>
          <w:color w:val="FF0000"/>
          <w:szCs w:val="20"/>
        </w:rPr>
        <w:t>risque de rebond</w:t>
      </w:r>
      <w:r w:rsidRPr="003B7F53">
        <w:rPr>
          <w:rFonts w:cs="Arial"/>
          <w:b/>
          <w:szCs w:val="20"/>
        </w:rPr>
        <w:t xml:space="preserve"> </w:t>
      </w:r>
      <w:r w:rsidRPr="003B7F53">
        <w:rPr>
          <w:rFonts w:cs="Arial"/>
          <w:szCs w:val="20"/>
        </w:rPr>
        <w:t>de Met-Hb ad 18h plus tard</w:t>
      </w:r>
      <w:r w:rsidR="00B50DC0" w:rsidRPr="00B50DC0">
        <w:rPr>
          <w:rFonts w:cs="Arial"/>
          <w:szCs w:val="20"/>
        </w:rPr>
        <w:sym w:font="Wingdings" w:char="F0E0"/>
      </w:r>
      <w:r w:rsidR="00B50DC0">
        <w:rPr>
          <w:rFonts w:cs="Arial"/>
          <w:szCs w:val="20"/>
        </w:rPr>
        <w:t xml:space="preserve"> </w:t>
      </w:r>
      <w:r w:rsidR="00B50DC0" w:rsidRPr="00B50DC0">
        <w:rPr>
          <w:rFonts w:cs="Arial"/>
          <w:b/>
          <w:szCs w:val="20"/>
        </w:rPr>
        <w:t>HOSPITALISATION</w:t>
      </w:r>
    </w:p>
    <w:p w:rsidR="00B50DC0" w:rsidRDefault="00B50DC0" w:rsidP="00B50DC0">
      <w:pPr>
        <w:rPr>
          <w:rFonts w:cs="Arial"/>
          <w:szCs w:val="20"/>
        </w:rPr>
      </w:pPr>
    </w:p>
    <w:p w:rsidR="00866A87" w:rsidRPr="00866A87" w:rsidRDefault="00B13E17" w:rsidP="00B50DC0">
      <w:pPr>
        <w:jc w:val="center"/>
        <w:rPr>
          <w:rFonts w:cs="Arial"/>
          <w:szCs w:val="20"/>
        </w:rPr>
      </w:pPr>
      <w:r w:rsidRPr="00B50DC0">
        <w:rPr>
          <w:rFonts w:cs="Arial"/>
          <w:noProof/>
          <w:szCs w:val="20"/>
        </w:rPr>
        <w:drawing>
          <wp:inline distT="0" distB="0" distL="0" distR="0">
            <wp:extent cx="1960245" cy="2150745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A87">
        <w:rPr>
          <w:rFonts w:cs="Arial"/>
          <w:b/>
          <w:noProof/>
          <w:color w:val="FF0000"/>
          <w:szCs w:val="20"/>
          <w:lang w:val="en-US" w:eastAsia="en-US"/>
        </w:rPr>
        <w:drawing>
          <wp:inline distT="0" distB="0" distL="0" distR="0">
            <wp:extent cx="3782060" cy="2143125"/>
            <wp:effectExtent l="0" t="0" r="0" b="0"/>
            <wp:docPr id="13" name="Picture 2" descr="Description: Macintosh HD:Users:manuelmartinez:Desktop:Capture d’écran 2013-12-29 à 14.4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manuelmartinez:Desktop:Capture d’écran 2013-12-29 à 14.49.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C0" w:rsidRDefault="00B50DC0" w:rsidP="00866A87">
      <w:pPr>
        <w:rPr>
          <w:rFonts w:cs="Arial"/>
          <w:b/>
          <w:szCs w:val="20"/>
          <w:u w:val="single"/>
        </w:rPr>
      </w:pPr>
    </w:p>
    <w:p w:rsidR="00057253" w:rsidRPr="00B50DC0" w:rsidRDefault="00537603" w:rsidP="00866A87">
      <w:pPr>
        <w:rPr>
          <w:rFonts w:cs="Arial"/>
          <w:b/>
          <w:szCs w:val="20"/>
          <w:u w:val="single"/>
        </w:rPr>
      </w:pPr>
      <w:r w:rsidRPr="00B50DC0">
        <w:rPr>
          <w:rFonts w:cs="Arial"/>
          <w:b/>
          <w:szCs w:val="20"/>
          <w:u w:val="single"/>
        </w:rPr>
        <w:t xml:space="preserve">AUTRES </w:t>
      </w:r>
      <w:r w:rsidR="00B50DC0" w:rsidRPr="00B50DC0">
        <w:rPr>
          <w:rFonts w:cs="Arial"/>
          <w:b/>
          <w:szCs w:val="20"/>
          <w:u w:val="single"/>
        </w:rPr>
        <w:t>TRAITEMENT</w:t>
      </w:r>
      <w:r w:rsidR="00B50DC0">
        <w:rPr>
          <w:rFonts w:cs="Arial"/>
          <w:b/>
          <w:szCs w:val="20"/>
          <w:u w:val="single"/>
        </w:rPr>
        <w:t>S</w:t>
      </w:r>
      <w:r w:rsidR="00B50DC0" w:rsidRPr="00B50DC0">
        <w:rPr>
          <w:rFonts w:cs="Arial"/>
          <w:b/>
          <w:szCs w:val="20"/>
          <w:u w:val="single"/>
        </w:rPr>
        <w:t xml:space="preserve"> POSSIBLES :</w:t>
      </w:r>
    </w:p>
    <w:p w:rsidR="00160209" w:rsidRPr="003F582C" w:rsidRDefault="00160209" w:rsidP="00160209">
      <w:pPr>
        <w:numPr>
          <w:ilvl w:val="0"/>
          <w:numId w:val="3"/>
        </w:numPr>
        <w:rPr>
          <w:rFonts w:cs="Arial"/>
          <w:b/>
          <w:szCs w:val="20"/>
        </w:rPr>
      </w:pPr>
      <w:r w:rsidRPr="003F582C">
        <w:rPr>
          <w:rFonts w:cs="Arial"/>
          <w:b/>
          <w:szCs w:val="20"/>
        </w:rPr>
        <w:t xml:space="preserve">Acide ascorbique (vitamine C) </w:t>
      </w:r>
      <w:r w:rsidRPr="003F582C">
        <w:rPr>
          <w:rFonts w:cs="Arial"/>
          <w:szCs w:val="20"/>
        </w:rPr>
        <w:t xml:space="preserve">IM, IV, PO </w:t>
      </w:r>
      <w:r w:rsidR="00396055" w:rsidRPr="003F582C">
        <w:rPr>
          <w:rFonts w:cs="Arial"/>
          <w:szCs w:val="20"/>
        </w:rPr>
        <w:t>à réserver aux</w:t>
      </w:r>
      <w:r w:rsidRPr="003F582C">
        <w:rPr>
          <w:rFonts w:cs="Arial"/>
          <w:szCs w:val="20"/>
        </w:rPr>
        <w:t xml:space="preserve"> </w:t>
      </w:r>
      <w:r w:rsidR="00396055" w:rsidRPr="003F582C">
        <w:rPr>
          <w:rFonts w:cs="Arial"/>
          <w:szCs w:val="20"/>
        </w:rPr>
        <w:t xml:space="preserve">MetHb congénitales ou déficit en </w:t>
      </w:r>
      <w:r w:rsidRPr="003F582C">
        <w:rPr>
          <w:rFonts w:cs="Arial"/>
          <w:szCs w:val="20"/>
        </w:rPr>
        <w:t>G6PD</w:t>
      </w:r>
    </w:p>
    <w:p w:rsidR="003F582C" w:rsidRPr="003F582C" w:rsidRDefault="003F582C" w:rsidP="003F582C">
      <w:pPr>
        <w:pStyle w:val="Listecouleur-Accent1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fr-FR"/>
        </w:rPr>
      </w:pPr>
      <w:r w:rsidRPr="003F582C">
        <w:rPr>
          <w:rFonts w:ascii="Arial" w:hAnsi="Arial" w:cs="Arial"/>
          <w:b/>
          <w:sz w:val="20"/>
          <w:szCs w:val="20"/>
          <w:lang w:val="fr-FR"/>
        </w:rPr>
        <w:t>Vitamine B2.</w:t>
      </w:r>
    </w:p>
    <w:p w:rsidR="00866A87" w:rsidRPr="003F582C" w:rsidRDefault="00866A87" w:rsidP="00866A87">
      <w:pPr>
        <w:pStyle w:val="Listecouleur-Accent1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fr-FR"/>
        </w:rPr>
      </w:pPr>
      <w:r w:rsidRPr="003F582C">
        <w:rPr>
          <w:rFonts w:ascii="Arial" w:hAnsi="Arial" w:cs="Arial"/>
          <w:b/>
          <w:sz w:val="20"/>
          <w:szCs w:val="20"/>
          <w:lang w:val="fr-FR"/>
        </w:rPr>
        <w:t>N- Acétyl-Cystéine</w:t>
      </w:r>
    </w:p>
    <w:p w:rsidR="00160209" w:rsidRPr="003B7F53" w:rsidRDefault="00160209" w:rsidP="00160209">
      <w:pPr>
        <w:numPr>
          <w:ilvl w:val="0"/>
          <w:numId w:val="3"/>
        </w:numPr>
        <w:rPr>
          <w:rFonts w:cs="Arial"/>
          <w:szCs w:val="20"/>
        </w:rPr>
      </w:pPr>
      <w:r w:rsidRPr="003B7F53">
        <w:rPr>
          <w:rFonts w:cs="Arial"/>
          <w:b/>
          <w:szCs w:val="20"/>
        </w:rPr>
        <w:t xml:space="preserve">Exsanguino-transfusion </w:t>
      </w:r>
      <w:r w:rsidRPr="003B7F53">
        <w:rPr>
          <w:rFonts w:cs="Arial"/>
          <w:szCs w:val="20"/>
        </w:rPr>
        <w:t>si symptômes très sévères</w:t>
      </w:r>
    </w:p>
    <w:p w:rsidR="00537603" w:rsidRDefault="00537603" w:rsidP="00160209">
      <w:pPr>
        <w:rPr>
          <w:rFonts w:cs="Arial"/>
          <w:szCs w:val="20"/>
        </w:rPr>
      </w:pPr>
    </w:p>
    <w:p w:rsidR="00EC45FC" w:rsidRDefault="00537603" w:rsidP="00160209">
      <w:pPr>
        <w:rPr>
          <w:rFonts w:cs="Arial"/>
          <w:b/>
          <w:szCs w:val="20"/>
          <w:u w:val="single"/>
        </w:rPr>
      </w:pPr>
      <w:r w:rsidRPr="00537603">
        <w:rPr>
          <w:rFonts w:cs="Arial"/>
          <w:b/>
          <w:szCs w:val="20"/>
          <w:u w:val="single"/>
        </w:rPr>
        <w:t>EFFETS INDESIRABLES  ATTENDUS DU BLEU DE METHYLENE</w:t>
      </w:r>
    </w:p>
    <w:p w:rsidR="00537603" w:rsidRDefault="00537603" w:rsidP="00160209">
      <w:pPr>
        <w:rPr>
          <w:rFonts w:cs="Arial"/>
          <w:b/>
          <w:szCs w:val="20"/>
          <w:u w:val="single"/>
        </w:rPr>
      </w:pPr>
    </w:p>
    <w:p w:rsidR="007F1CC1" w:rsidRPr="00537603" w:rsidRDefault="00537603" w:rsidP="00537603">
      <w:pPr>
        <w:numPr>
          <w:ilvl w:val="0"/>
          <w:numId w:val="17"/>
        </w:numPr>
        <w:rPr>
          <w:rFonts w:cs="Arial"/>
          <w:szCs w:val="20"/>
          <w:lang w:val="fr-CH"/>
        </w:rPr>
      </w:pPr>
      <w:r w:rsidRPr="00537603">
        <w:rPr>
          <w:rFonts w:cs="Arial"/>
          <w:b/>
          <w:bCs/>
          <w:szCs w:val="20"/>
        </w:rPr>
        <w:t>Coloration</w:t>
      </w:r>
      <w:r w:rsidRPr="00537603">
        <w:rPr>
          <w:rFonts w:cs="Arial"/>
          <w:bCs/>
          <w:szCs w:val="20"/>
        </w:rPr>
        <w:t xml:space="preserve"> bleue des urines (74%), </w:t>
      </w:r>
      <w:r w:rsidRPr="00537603">
        <w:rPr>
          <w:rFonts w:cs="Arial"/>
          <w:szCs w:val="20"/>
        </w:rPr>
        <w:t>selles et de la salive</w:t>
      </w:r>
    </w:p>
    <w:p w:rsidR="007F1CC1" w:rsidRPr="00537603" w:rsidRDefault="00537603" w:rsidP="00537603">
      <w:pPr>
        <w:numPr>
          <w:ilvl w:val="0"/>
          <w:numId w:val="17"/>
        </w:numPr>
        <w:rPr>
          <w:rFonts w:cs="Arial"/>
          <w:szCs w:val="20"/>
          <w:lang w:val="fr-CH"/>
        </w:rPr>
      </w:pPr>
      <w:r w:rsidRPr="00537603">
        <w:rPr>
          <w:rFonts w:cs="Arial"/>
          <w:b/>
          <w:bCs/>
          <w:szCs w:val="20"/>
        </w:rPr>
        <w:t>Douleurs</w:t>
      </w:r>
      <w:r w:rsidRPr="00537603">
        <w:rPr>
          <w:rFonts w:cs="Arial"/>
          <w:bCs/>
          <w:szCs w:val="20"/>
        </w:rPr>
        <w:t xml:space="preserve"> dans les membres (84%)</w:t>
      </w:r>
    </w:p>
    <w:p w:rsidR="007F1CC1" w:rsidRPr="00537603" w:rsidRDefault="00537603" w:rsidP="00537603">
      <w:pPr>
        <w:numPr>
          <w:ilvl w:val="0"/>
          <w:numId w:val="17"/>
        </w:numPr>
        <w:rPr>
          <w:rFonts w:cs="Arial"/>
          <w:szCs w:val="20"/>
          <w:lang w:val="fr-CH"/>
        </w:rPr>
      </w:pPr>
      <w:r w:rsidRPr="00537603">
        <w:rPr>
          <w:rFonts w:cs="Arial"/>
          <w:b/>
          <w:szCs w:val="20"/>
        </w:rPr>
        <w:t>Nausées, vomissements</w:t>
      </w:r>
      <w:r w:rsidRPr="00537603">
        <w:rPr>
          <w:rFonts w:cs="Arial"/>
          <w:szCs w:val="20"/>
        </w:rPr>
        <w:t xml:space="preserve">, diarrhées, </w:t>
      </w:r>
      <w:r w:rsidRPr="00537603">
        <w:rPr>
          <w:rFonts w:cs="Arial"/>
          <w:b/>
          <w:szCs w:val="20"/>
        </w:rPr>
        <w:t>douleurs abdominales</w:t>
      </w:r>
      <w:r w:rsidRPr="00537603">
        <w:rPr>
          <w:rFonts w:cs="Arial"/>
          <w:szCs w:val="20"/>
        </w:rPr>
        <w:t xml:space="preserve"> (20%)</w:t>
      </w:r>
    </w:p>
    <w:p w:rsidR="007F1CC1" w:rsidRPr="00537603" w:rsidRDefault="00537603" w:rsidP="00537603">
      <w:pPr>
        <w:numPr>
          <w:ilvl w:val="0"/>
          <w:numId w:val="17"/>
        </w:numPr>
        <w:rPr>
          <w:rFonts w:cs="Arial"/>
          <w:szCs w:val="20"/>
          <w:lang w:val="fr-CH"/>
        </w:rPr>
      </w:pPr>
      <w:r w:rsidRPr="00537603">
        <w:rPr>
          <w:rFonts w:cs="Arial"/>
          <w:b/>
          <w:szCs w:val="20"/>
        </w:rPr>
        <w:t>Maux de tête</w:t>
      </w:r>
      <w:r w:rsidRPr="00537603">
        <w:rPr>
          <w:rFonts w:cs="Arial"/>
          <w:szCs w:val="20"/>
        </w:rPr>
        <w:t xml:space="preserve"> (10%), </w:t>
      </w:r>
      <w:r w:rsidRPr="00537603">
        <w:rPr>
          <w:rFonts w:cs="Arial"/>
          <w:b/>
          <w:szCs w:val="20"/>
        </w:rPr>
        <w:t>étourdissements</w:t>
      </w:r>
      <w:r w:rsidRPr="00537603">
        <w:rPr>
          <w:rFonts w:cs="Arial"/>
          <w:szCs w:val="20"/>
        </w:rPr>
        <w:t xml:space="preserve"> (16%), confusion, anxiété, tremblements, fièvre, aphasie, agitation, mydriase. </w:t>
      </w:r>
    </w:p>
    <w:p w:rsidR="007F1CC1" w:rsidRPr="00537603" w:rsidRDefault="00537603" w:rsidP="00537603">
      <w:pPr>
        <w:numPr>
          <w:ilvl w:val="0"/>
          <w:numId w:val="17"/>
        </w:numPr>
        <w:rPr>
          <w:rFonts w:cs="Arial"/>
          <w:szCs w:val="20"/>
          <w:lang w:val="fr-CH"/>
        </w:rPr>
      </w:pPr>
      <w:r w:rsidRPr="00537603">
        <w:rPr>
          <w:rFonts w:cs="Arial"/>
          <w:szCs w:val="20"/>
        </w:rPr>
        <w:t xml:space="preserve">Thrombophlébite au site d'administration (sensation de brûlure), nécrose (si extravasation), macules bleues/décoloration de la peau (13%), urticaire. </w:t>
      </w:r>
    </w:p>
    <w:p w:rsidR="007F1CC1" w:rsidRPr="00537603" w:rsidRDefault="00537603" w:rsidP="00537603">
      <w:pPr>
        <w:numPr>
          <w:ilvl w:val="0"/>
          <w:numId w:val="17"/>
        </w:numPr>
        <w:rPr>
          <w:rFonts w:cs="Arial"/>
          <w:szCs w:val="20"/>
          <w:lang w:val="fr-CH"/>
        </w:rPr>
      </w:pPr>
      <w:r w:rsidRPr="00537603">
        <w:rPr>
          <w:rFonts w:cs="Arial"/>
          <w:szCs w:val="20"/>
        </w:rPr>
        <w:t xml:space="preserve">Hypotension, hypertension, arythmie, douleurs thoraciques. </w:t>
      </w:r>
    </w:p>
    <w:p w:rsidR="007F1CC1" w:rsidRPr="00537603" w:rsidRDefault="00537603" w:rsidP="00537603">
      <w:pPr>
        <w:numPr>
          <w:ilvl w:val="0"/>
          <w:numId w:val="17"/>
        </w:numPr>
        <w:rPr>
          <w:rFonts w:cs="Arial"/>
          <w:szCs w:val="20"/>
          <w:lang w:val="fr-CH"/>
        </w:rPr>
      </w:pPr>
      <w:r w:rsidRPr="00537603">
        <w:rPr>
          <w:rFonts w:cs="Arial"/>
          <w:szCs w:val="20"/>
        </w:rPr>
        <w:t xml:space="preserve">Dyspnée, tachypnée, hypoxie </w:t>
      </w:r>
    </w:p>
    <w:p w:rsidR="00537603" w:rsidRPr="00537603" w:rsidRDefault="00537603" w:rsidP="00160209">
      <w:pPr>
        <w:rPr>
          <w:rFonts w:cs="Arial"/>
          <w:szCs w:val="20"/>
        </w:rPr>
      </w:pPr>
    </w:p>
    <w:sectPr w:rsidR="00537603" w:rsidRPr="00537603" w:rsidSect="00B50DC0">
      <w:pgSz w:w="12240" w:h="15840"/>
      <w:pgMar w:top="426" w:right="900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'48ˇøÚ‹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93408"/>
    <w:multiLevelType w:val="hybridMultilevel"/>
    <w:tmpl w:val="1CB6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C2F8B"/>
    <w:multiLevelType w:val="hybridMultilevel"/>
    <w:tmpl w:val="594C4D5E"/>
    <w:lvl w:ilvl="0" w:tplc="5EA42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AA6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EA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680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09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27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C7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4E0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2C6034"/>
    <w:multiLevelType w:val="hybridMultilevel"/>
    <w:tmpl w:val="5BC4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636C2"/>
    <w:multiLevelType w:val="hybridMultilevel"/>
    <w:tmpl w:val="1AEC3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9785A"/>
    <w:multiLevelType w:val="hybridMultilevel"/>
    <w:tmpl w:val="69CE9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075B6"/>
    <w:multiLevelType w:val="hybridMultilevel"/>
    <w:tmpl w:val="33D26ACE"/>
    <w:lvl w:ilvl="0" w:tplc="C3B69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0A0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404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329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CC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49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EB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81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A1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D305DE"/>
    <w:multiLevelType w:val="hybridMultilevel"/>
    <w:tmpl w:val="B27CEAE8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4649121A"/>
    <w:multiLevelType w:val="hybridMultilevel"/>
    <w:tmpl w:val="6A9A1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006B7"/>
    <w:multiLevelType w:val="hybridMultilevel"/>
    <w:tmpl w:val="AB5A4ECC"/>
    <w:lvl w:ilvl="0" w:tplc="4B205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2B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E2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067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8EC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E1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6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CC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65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F4130A6"/>
    <w:multiLevelType w:val="hybridMultilevel"/>
    <w:tmpl w:val="8314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84FE8"/>
    <w:multiLevelType w:val="hybridMultilevel"/>
    <w:tmpl w:val="62140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654A45"/>
    <w:multiLevelType w:val="hybridMultilevel"/>
    <w:tmpl w:val="D4F44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336B3"/>
    <w:multiLevelType w:val="hybridMultilevel"/>
    <w:tmpl w:val="ED961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8BB76">
      <w:start w:val="30"/>
      <w:numFmt w:val="bullet"/>
      <w:lvlText w:val="–"/>
      <w:lvlJc w:val="left"/>
      <w:pPr>
        <w:ind w:left="1440" w:hanging="360"/>
      </w:pPr>
      <w:rPr>
        <w:rFonts w:ascii="E'48ˇøÚ‹" w:eastAsia="MS Mincho" w:hAnsi="E'48ˇøÚ‹" w:cs="E'48ˇøÚ‹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C77C7"/>
    <w:multiLevelType w:val="hybridMultilevel"/>
    <w:tmpl w:val="C02E53E0"/>
    <w:lvl w:ilvl="0" w:tplc="24FE7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6C5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AB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86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92C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AED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85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D49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AA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3E72420"/>
    <w:multiLevelType w:val="hybridMultilevel"/>
    <w:tmpl w:val="3E98DBC2"/>
    <w:lvl w:ilvl="0" w:tplc="1DF24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C63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A7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302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AA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82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98D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A48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C0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8F10D60"/>
    <w:multiLevelType w:val="hybridMultilevel"/>
    <w:tmpl w:val="984C2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9"/>
  </w:num>
  <w:num w:numId="6">
    <w:abstractNumId w:val="14"/>
  </w:num>
  <w:num w:numId="7">
    <w:abstractNumId w:val="6"/>
  </w:num>
  <w:num w:numId="8">
    <w:abstractNumId w:val="3"/>
  </w:num>
  <w:num w:numId="9">
    <w:abstractNumId w:val="13"/>
  </w:num>
  <w:num w:numId="10">
    <w:abstractNumId w:val="10"/>
  </w:num>
  <w:num w:numId="11">
    <w:abstractNumId w:val="5"/>
  </w:num>
  <w:num w:numId="12">
    <w:abstractNumId w:val="15"/>
  </w:num>
  <w:num w:numId="13">
    <w:abstractNumId w:val="18"/>
  </w:num>
  <w:num w:numId="14">
    <w:abstractNumId w:val="7"/>
  </w:num>
  <w:num w:numId="15">
    <w:abstractNumId w:val="11"/>
  </w:num>
  <w:num w:numId="16">
    <w:abstractNumId w:val="8"/>
  </w:num>
  <w:num w:numId="17">
    <w:abstractNumId w:val="16"/>
  </w:num>
  <w:num w:numId="18">
    <w:abstractNumId w:val="1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6AE"/>
    <w:rsid w:val="000421FA"/>
    <w:rsid w:val="00057253"/>
    <w:rsid w:val="000B7835"/>
    <w:rsid w:val="000C7903"/>
    <w:rsid w:val="000D12D9"/>
    <w:rsid w:val="000D5086"/>
    <w:rsid w:val="000F3A75"/>
    <w:rsid w:val="00124175"/>
    <w:rsid w:val="00160209"/>
    <w:rsid w:val="001B745C"/>
    <w:rsid w:val="001C65E5"/>
    <w:rsid w:val="001D5300"/>
    <w:rsid w:val="001E4135"/>
    <w:rsid w:val="001E4EBF"/>
    <w:rsid w:val="001E56A8"/>
    <w:rsid w:val="00201B3F"/>
    <w:rsid w:val="0021553E"/>
    <w:rsid w:val="00257AE3"/>
    <w:rsid w:val="00287C27"/>
    <w:rsid w:val="002B02BD"/>
    <w:rsid w:val="003001AD"/>
    <w:rsid w:val="00327546"/>
    <w:rsid w:val="00331115"/>
    <w:rsid w:val="003360EC"/>
    <w:rsid w:val="00353BA4"/>
    <w:rsid w:val="00356CBD"/>
    <w:rsid w:val="003956C3"/>
    <w:rsid w:val="00396055"/>
    <w:rsid w:val="003A5EC2"/>
    <w:rsid w:val="003B14DA"/>
    <w:rsid w:val="003B7F53"/>
    <w:rsid w:val="003D2030"/>
    <w:rsid w:val="003E0A22"/>
    <w:rsid w:val="003F582C"/>
    <w:rsid w:val="00404CBB"/>
    <w:rsid w:val="00435F39"/>
    <w:rsid w:val="0046214A"/>
    <w:rsid w:val="0048514A"/>
    <w:rsid w:val="00496802"/>
    <w:rsid w:val="004A59AD"/>
    <w:rsid w:val="005342C4"/>
    <w:rsid w:val="00537603"/>
    <w:rsid w:val="0055246C"/>
    <w:rsid w:val="00574DE1"/>
    <w:rsid w:val="005B768B"/>
    <w:rsid w:val="005C1314"/>
    <w:rsid w:val="00613514"/>
    <w:rsid w:val="006164A8"/>
    <w:rsid w:val="00677DC0"/>
    <w:rsid w:val="006B5195"/>
    <w:rsid w:val="006E12C3"/>
    <w:rsid w:val="006E3DC6"/>
    <w:rsid w:val="007024D7"/>
    <w:rsid w:val="00747287"/>
    <w:rsid w:val="00754B7E"/>
    <w:rsid w:val="007D4630"/>
    <w:rsid w:val="007D7482"/>
    <w:rsid w:val="007F1CC1"/>
    <w:rsid w:val="007F4F2C"/>
    <w:rsid w:val="008106D8"/>
    <w:rsid w:val="008143C1"/>
    <w:rsid w:val="00837E4C"/>
    <w:rsid w:val="0084370B"/>
    <w:rsid w:val="00866A87"/>
    <w:rsid w:val="00880350"/>
    <w:rsid w:val="008C24F0"/>
    <w:rsid w:val="00933123"/>
    <w:rsid w:val="00947782"/>
    <w:rsid w:val="009C64E9"/>
    <w:rsid w:val="009D3E22"/>
    <w:rsid w:val="00A57E24"/>
    <w:rsid w:val="00A968C9"/>
    <w:rsid w:val="00AA3CF4"/>
    <w:rsid w:val="00AC0AA7"/>
    <w:rsid w:val="00AC376E"/>
    <w:rsid w:val="00AC5F23"/>
    <w:rsid w:val="00AE4C19"/>
    <w:rsid w:val="00AF34FD"/>
    <w:rsid w:val="00B050AB"/>
    <w:rsid w:val="00B13E17"/>
    <w:rsid w:val="00B3673B"/>
    <w:rsid w:val="00B44921"/>
    <w:rsid w:val="00B50DC0"/>
    <w:rsid w:val="00B778E7"/>
    <w:rsid w:val="00C17ABE"/>
    <w:rsid w:val="00C226B5"/>
    <w:rsid w:val="00CA28E4"/>
    <w:rsid w:val="00CC2113"/>
    <w:rsid w:val="00CC4F90"/>
    <w:rsid w:val="00CF192C"/>
    <w:rsid w:val="00CF451D"/>
    <w:rsid w:val="00D12899"/>
    <w:rsid w:val="00D218BF"/>
    <w:rsid w:val="00D52858"/>
    <w:rsid w:val="00DB7EBC"/>
    <w:rsid w:val="00DC2B85"/>
    <w:rsid w:val="00DC67D3"/>
    <w:rsid w:val="00DE66BE"/>
    <w:rsid w:val="00E0200B"/>
    <w:rsid w:val="00E56500"/>
    <w:rsid w:val="00E62AC0"/>
    <w:rsid w:val="00E75FBB"/>
    <w:rsid w:val="00E77159"/>
    <w:rsid w:val="00E84569"/>
    <w:rsid w:val="00E933A6"/>
    <w:rsid w:val="00EA7B67"/>
    <w:rsid w:val="00EC45FC"/>
    <w:rsid w:val="00ED1A99"/>
    <w:rsid w:val="00ED3861"/>
    <w:rsid w:val="00F03F7C"/>
    <w:rsid w:val="00F614CF"/>
    <w:rsid w:val="00F64F77"/>
    <w:rsid w:val="00F67889"/>
    <w:rsid w:val="00F73FBA"/>
    <w:rsid w:val="00F83E18"/>
    <w:rsid w:val="00F86C4E"/>
    <w:rsid w:val="00FC5C4F"/>
    <w:rsid w:val="00FE5E0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  <w15:chartTrackingRefBased/>
  <w15:docId w15:val="{FBD88B5C-CC47-417E-9F1D-C10437ED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Helvetica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Cs w:val="24"/>
      <w:lang w:val="fr-FR" w:eastAsia="zh-CN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Listecouleur-Accent1">
    <w:name w:val="Colorful List Accent 1"/>
    <w:basedOn w:val="Normal"/>
    <w:uiPriority w:val="34"/>
    <w:qFormat/>
    <w:rsid w:val="00947782"/>
    <w:pPr>
      <w:ind w:left="720"/>
      <w:contextualSpacing/>
    </w:pPr>
    <w:rPr>
      <w:rFonts w:ascii="Cambria" w:eastAsia="MS Mincho" w:hAnsi="Cambria"/>
      <w:sz w:val="24"/>
      <w:lang w:val="en-GB" w:eastAsia="en-US"/>
    </w:rPr>
  </w:style>
  <w:style w:type="paragraph" w:styleId="Paragraphedeliste">
    <w:name w:val="List Paragraph"/>
    <w:basedOn w:val="Normal"/>
    <w:uiPriority w:val="34"/>
    <w:qFormat/>
    <w:rsid w:val="00AC5F23"/>
    <w:pPr>
      <w:ind w:left="720"/>
      <w:contextualSpacing/>
    </w:pPr>
    <w:rPr>
      <w:rFonts w:ascii="Times New Roman" w:eastAsia="Times New Roman" w:hAnsi="Times New Roman"/>
      <w:sz w:val="24"/>
      <w:lang w:val="fr-CH" w:eastAsia="fr-CH"/>
    </w:rPr>
  </w:style>
  <w:style w:type="paragraph" w:styleId="NormalWeb">
    <w:name w:val="Normal (Web)"/>
    <w:basedOn w:val="Normal"/>
    <w:uiPriority w:val="99"/>
    <w:unhideWhenUsed/>
    <w:rsid w:val="005B768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6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0703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9090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079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4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9849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4843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2029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34660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5474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758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7885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1238">
          <w:marLeft w:val="965"/>
          <w:marRight w:val="0"/>
          <w:marTop w:val="251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1026</Words>
  <Characters>5649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Met-Hb</vt:lpstr>
      <vt:lpstr>Met-Hb</vt:lpstr>
    </vt:vector>
  </TitlesOfParts>
  <Company>HUG</Company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Met-Hb</dc:title>
  <dc:subject/>
  <dc:creator>pped</dc:creator>
  <cp:keywords/>
  <cp:lastModifiedBy>Martinez Manuel</cp:lastModifiedBy>
  <cp:revision>2</cp:revision>
  <dcterms:created xsi:type="dcterms:W3CDTF">2024-03-30T12:22:00Z</dcterms:created>
  <dcterms:modified xsi:type="dcterms:W3CDTF">2024-03-30T12:22:00Z</dcterms:modified>
</cp:coreProperties>
</file>