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865C" w14:textId="77777777" w:rsidR="00C50F69" w:rsidRDefault="007971A4" w:rsidP="007971A4">
      <w:pPr>
        <w:jc w:val="center"/>
        <w:rPr>
          <w:b/>
        </w:rPr>
      </w:pPr>
      <w:r w:rsidRPr="007971A4">
        <w:rPr>
          <w:b/>
        </w:rPr>
        <w:t>HMPV</w:t>
      </w:r>
    </w:p>
    <w:p w14:paraId="6BA63E6C" w14:textId="13321041" w:rsidR="00F1647D" w:rsidRDefault="00F1647D" w:rsidP="007971A4">
      <w:pPr>
        <w:jc w:val="center"/>
        <w:rPr>
          <w:rFonts w:ascii="Times New Roman" w:hAnsi="Times New Roman" w:cs="Times New Roman"/>
          <w:i/>
          <w:lang w:val="en-US"/>
        </w:rPr>
      </w:pPr>
      <w:r w:rsidRPr="00F1647D">
        <w:rPr>
          <w:rFonts w:ascii="Times New Roman" w:hAnsi="Times New Roman" w:cs="Times New Roman"/>
          <w:i/>
          <w:lang w:val="en-US"/>
        </w:rPr>
        <w:t>Pediatrics in Review 2013;34;558</w:t>
      </w:r>
    </w:p>
    <w:p w14:paraId="02A649B6" w14:textId="1A822449" w:rsidR="009A39A6" w:rsidRPr="009A39A6" w:rsidRDefault="009A39A6" w:rsidP="007971A4">
      <w:pPr>
        <w:jc w:val="center"/>
        <w:rPr>
          <w:rFonts w:ascii="Times New Roman" w:hAnsi="Times New Roman" w:cs="Times New Roman"/>
          <w:i/>
          <w:lang w:val="fr-CH"/>
        </w:rPr>
      </w:pPr>
      <w:r w:rsidRPr="009A39A6">
        <w:rPr>
          <w:rFonts w:ascii="Times New Roman" w:hAnsi="Times New Roman" w:cs="Times New Roman"/>
          <w:i/>
          <w:lang w:val="fr-CH"/>
        </w:rPr>
        <w:t xml:space="preserve">Lancet 2020, </w:t>
      </w:r>
      <w:r w:rsidRPr="009A39A6">
        <w:rPr>
          <w:rFonts w:ascii="Times New Roman" w:hAnsi="Times New Roman" w:cs="Times New Roman"/>
          <w:i/>
          <w:lang w:val="fr-CH"/>
        </w:rPr>
        <w:t>https://doi.org/10.1016/S2214-109X(20)30393-4</w:t>
      </w:r>
    </w:p>
    <w:p w14:paraId="04110464" w14:textId="77777777" w:rsidR="009A39A6" w:rsidRPr="009A39A6" w:rsidRDefault="009A39A6" w:rsidP="007971A4">
      <w:pPr>
        <w:jc w:val="center"/>
        <w:rPr>
          <w:b/>
          <w:i/>
          <w:lang w:val="en-US"/>
        </w:rPr>
      </w:pPr>
    </w:p>
    <w:p w14:paraId="71CA2FFD" w14:textId="77777777" w:rsidR="00B06E25" w:rsidRPr="007143AB" w:rsidRDefault="00B06E25" w:rsidP="00B06E25">
      <w:pPr>
        <w:rPr>
          <w:b/>
        </w:rPr>
      </w:pPr>
      <w:r w:rsidRPr="007143AB">
        <w:rPr>
          <w:b/>
        </w:rPr>
        <w:t>EPIDE</w:t>
      </w:r>
      <w:r w:rsidR="00ED0EB5" w:rsidRPr="007143AB">
        <w:rPr>
          <w:b/>
        </w:rPr>
        <w:t>MIOLOGIE</w:t>
      </w:r>
    </w:p>
    <w:p w14:paraId="74A0026E" w14:textId="77777777" w:rsidR="007971A4" w:rsidRPr="00C34F7D" w:rsidRDefault="00ED0EB5" w:rsidP="00B06E25">
      <w:pPr>
        <w:pStyle w:val="Paragraphedeliste"/>
        <w:numPr>
          <w:ilvl w:val="0"/>
          <w:numId w:val="3"/>
        </w:numPr>
        <w:rPr>
          <w:b/>
        </w:rPr>
      </w:pPr>
      <w:r w:rsidRPr="00C34F7D">
        <w:rPr>
          <w:b/>
        </w:rPr>
        <w:t>2</w:t>
      </w:r>
      <w:r w:rsidR="00B06E25" w:rsidRPr="00C34F7D">
        <w:rPr>
          <w:b/>
          <w:vertAlign w:val="superscript"/>
        </w:rPr>
        <w:t>ème</w:t>
      </w:r>
      <w:r w:rsidR="00B06E25" w:rsidRPr="00C34F7D">
        <w:rPr>
          <w:b/>
        </w:rPr>
        <w:t xml:space="preserve"> virus respiratoire</w:t>
      </w:r>
    </w:p>
    <w:p w14:paraId="294C125C" w14:textId="607BEE9A" w:rsidR="00DD6630" w:rsidRPr="00DD6630" w:rsidRDefault="00ED225A" w:rsidP="00DD6630">
      <w:pPr>
        <w:pStyle w:val="Paragraphedeliste"/>
        <w:numPr>
          <w:ilvl w:val="0"/>
          <w:numId w:val="3"/>
        </w:numPr>
        <w:rPr>
          <w:b/>
          <w:bCs/>
        </w:rPr>
      </w:pPr>
      <w:r>
        <w:t xml:space="preserve">Infecte surtout les </w:t>
      </w:r>
      <w:r w:rsidRPr="007143AB">
        <w:rPr>
          <w:b/>
        </w:rPr>
        <w:t>enfant</w:t>
      </w:r>
      <w:r w:rsidR="001E0208">
        <w:rPr>
          <w:b/>
        </w:rPr>
        <w:t>s</w:t>
      </w:r>
      <w:r w:rsidRPr="007143AB">
        <w:rPr>
          <w:b/>
        </w:rPr>
        <w:t xml:space="preserve"> un peu plus grands</w:t>
      </w:r>
      <w:r>
        <w:t xml:space="preserve"> que pour le RSV (protection par AC maternels ?) </w:t>
      </w:r>
      <w:r w:rsidR="009A39A6">
        <w:sym w:font="Wingdings" w:char="F0E0"/>
      </w:r>
      <w:r>
        <w:t xml:space="preserve"> </w:t>
      </w:r>
      <w:r w:rsidR="00DD6630">
        <w:t>E</w:t>
      </w:r>
      <w:r>
        <w:t>ntre 6-12 mois</w:t>
      </w:r>
      <w:r w:rsidR="00DD6630">
        <w:t xml:space="preserve"> et a</w:t>
      </w:r>
      <w:r w:rsidR="00DD6630">
        <w:t xml:space="preserve"> infecté </w:t>
      </w:r>
      <w:r w:rsidR="00DD6630" w:rsidRPr="00DD6630">
        <w:rPr>
          <w:b/>
          <w:bCs/>
        </w:rPr>
        <w:t>100% des enfants dès 5 ans</w:t>
      </w:r>
    </w:p>
    <w:p w14:paraId="498848BE" w14:textId="3D93A9FD" w:rsidR="009A39A6" w:rsidRDefault="009A39A6" w:rsidP="00ED225A">
      <w:pPr>
        <w:pStyle w:val="Paragraphedeliste"/>
        <w:numPr>
          <w:ilvl w:val="0"/>
          <w:numId w:val="3"/>
        </w:numPr>
      </w:pPr>
      <w:r>
        <w:t xml:space="preserve">Comme pour le RSV le HMPV est responsable </w:t>
      </w:r>
      <w:r w:rsidRPr="00DD6630">
        <w:rPr>
          <w:b/>
          <w:bCs/>
        </w:rPr>
        <w:t xml:space="preserve">d’atteinte respiratoires sévères avant 5 ans et surtout </w:t>
      </w:r>
      <w:r w:rsidRPr="00DD6630">
        <w:rPr>
          <w:color w:val="FF0000"/>
        </w:rPr>
        <w:t>avant 5 mois</w:t>
      </w:r>
    </w:p>
    <w:p w14:paraId="51D8C0E9" w14:textId="5C9C1973" w:rsidR="00DD6630" w:rsidRDefault="00DD6630" w:rsidP="00DD6630">
      <w:pPr>
        <w:pStyle w:val="Paragraphedeliste"/>
        <w:numPr>
          <w:ilvl w:val="0"/>
          <w:numId w:val="3"/>
        </w:numPr>
      </w:pPr>
      <w:r>
        <w:t>P</w:t>
      </w:r>
      <w:r>
        <w:t xml:space="preserve">lus tard dans la saison que le RSV (printemps) </w:t>
      </w:r>
    </w:p>
    <w:p w14:paraId="26C5EAF1" w14:textId="77777777" w:rsidR="00ED225A" w:rsidRDefault="00ED225A" w:rsidP="00ED225A">
      <w:pPr>
        <w:pStyle w:val="Paragraphedeliste"/>
        <w:numPr>
          <w:ilvl w:val="0"/>
          <w:numId w:val="3"/>
        </w:numPr>
        <w:rPr>
          <w:color w:val="FF0000"/>
        </w:rPr>
      </w:pPr>
      <w:r w:rsidRPr="00C34F7D">
        <w:rPr>
          <w:color w:val="FF0000"/>
        </w:rPr>
        <w:t>Reste infectieux sur les surfaces durant 8h !</w:t>
      </w:r>
    </w:p>
    <w:p w14:paraId="5EFB2226" w14:textId="2FB45C92" w:rsidR="00B06E25" w:rsidRDefault="00B06E25" w:rsidP="007971A4">
      <w:pPr>
        <w:pStyle w:val="Paragraphedeliste"/>
        <w:numPr>
          <w:ilvl w:val="0"/>
          <w:numId w:val="3"/>
        </w:numPr>
      </w:pPr>
      <w:proofErr w:type="spellStart"/>
      <w:r w:rsidRPr="00DD6630">
        <w:rPr>
          <w:b/>
          <w:bCs/>
        </w:rPr>
        <w:t>Immunogénéicité</w:t>
      </w:r>
      <w:proofErr w:type="spellEnd"/>
      <w:r w:rsidRPr="00DD6630">
        <w:rPr>
          <w:b/>
          <w:bCs/>
        </w:rPr>
        <w:t xml:space="preserve"> courte</w:t>
      </w:r>
      <w:r>
        <w:t xml:space="preserve"> </w:t>
      </w:r>
      <w:r w:rsidR="00DD6630">
        <w:sym w:font="Wingdings" w:char="F0E0"/>
      </w:r>
      <w:r>
        <w:t xml:space="preserve"> possible réinfection après 3 mois</w:t>
      </w:r>
    </w:p>
    <w:p w14:paraId="410CEBE5" w14:textId="50E133DC" w:rsidR="00B139EF" w:rsidRDefault="00987E64" w:rsidP="007971A4">
      <w:pPr>
        <w:pStyle w:val="Paragraphedeliste"/>
        <w:numPr>
          <w:ilvl w:val="0"/>
          <w:numId w:val="3"/>
        </w:numPr>
      </w:pPr>
      <w:r>
        <w:t>Incubation de 4-9</w:t>
      </w:r>
      <w:r w:rsidR="00B139EF">
        <w:t xml:space="preserve"> jours et </w:t>
      </w:r>
      <w:r w:rsidR="00DD6630">
        <w:t>« </w:t>
      </w:r>
      <w:proofErr w:type="spellStart"/>
      <w:r w:rsidR="00B139EF">
        <w:t>shedding</w:t>
      </w:r>
      <w:proofErr w:type="spellEnd"/>
      <w:r w:rsidR="00DD6630">
        <w:t> »</w:t>
      </w:r>
      <w:r w:rsidR="00B139EF">
        <w:t xml:space="preserve"> ad </w:t>
      </w:r>
      <w:r>
        <w:t>7-</w:t>
      </w:r>
      <w:r w:rsidR="00B139EF">
        <w:t>14 jours</w:t>
      </w:r>
      <w:r w:rsidR="00BF7B35">
        <w:t xml:space="preserve"> (+ si immunodéprimés)</w:t>
      </w:r>
    </w:p>
    <w:p w14:paraId="717D3D16" w14:textId="77777777" w:rsidR="00C34F7D" w:rsidRDefault="00C34F7D" w:rsidP="00C34F7D">
      <w:pPr>
        <w:pStyle w:val="Paragraphedeliste"/>
        <w:numPr>
          <w:ilvl w:val="0"/>
          <w:numId w:val="3"/>
        </w:numPr>
      </w:pPr>
      <w:proofErr w:type="spellStart"/>
      <w:r>
        <w:t>Co-infection</w:t>
      </w:r>
      <w:proofErr w:type="spellEnd"/>
      <w:r>
        <w:t xml:space="preserve"> avec </w:t>
      </w:r>
    </w:p>
    <w:p w14:paraId="6C9D5FFD" w14:textId="22421AB5" w:rsidR="00C34F7D" w:rsidRDefault="00C34F7D" w:rsidP="00C34F7D">
      <w:pPr>
        <w:pStyle w:val="Paragraphedeliste"/>
        <w:numPr>
          <w:ilvl w:val="1"/>
          <w:numId w:val="3"/>
        </w:numPr>
      </w:pPr>
      <w:r>
        <w:t xml:space="preserve">Autres virus : </w:t>
      </w:r>
      <w:proofErr w:type="spellStart"/>
      <w:r>
        <w:t>adéno</w:t>
      </w:r>
      <w:proofErr w:type="spellEnd"/>
      <w:r w:rsidR="00DD6630">
        <w:t>-</w:t>
      </w:r>
      <w:r>
        <w:t>, rhino</w:t>
      </w:r>
      <w:r w:rsidR="00DD6630">
        <w:t>-,</w:t>
      </w:r>
      <w:r>
        <w:t xml:space="preserve"> </w:t>
      </w:r>
      <w:r w:rsidR="00DD6630">
        <w:t>I</w:t>
      </w:r>
      <w:r>
        <w:t>nfluenza, para-influenza mais sans augmenter la gravité des symptômes.</w:t>
      </w:r>
    </w:p>
    <w:p w14:paraId="6C78556F" w14:textId="32C992EF" w:rsidR="00C34F7D" w:rsidRDefault="00C34F7D" w:rsidP="00C34F7D">
      <w:pPr>
        <w:pStyle w:val="Paragraphedeliste"/>
        <w:numPr>
          <w:ilvl w:val="1"/>
          <w:numId w:val="3"/>
        </w:numPr>
      </w:pPr>
      <w:r>
        <w:t xml:space="preserve">Pneumocoque </w:t>
      </w:r>
      <w:r w:rsidR="00DD6630">
        <w:sym w:font="Wingdings" w:char="F0E0"/>
      </w:r>
      <w:r>
        <w:t xml:space="preserve"> pneumonie, OMA</w:t>
      </w:r>
    </w:p>
    <w:p w14:paraId="0743CD4F" w14:textId="05D96534" w:rsidR="00ED225A" w:rsidRPr="00C34F7D" w:rsidRDefault="00ED225A" w:rsidP="007971A4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Associé comme déclencheur de crises d’asthmes.</w:t>
      </w:r>
    </w:p>
    <w:p w14:paraId="6359F839" w14:textId="77777777" w:rsidR="00B06E25" w:rsidRDefault="00B06E25" w:rsidP="007971A4"/>
    <w:p w14:paraId="0D949C8B" w14:textId="77777777" w:rsidR="007971A4" w:rsidRPr="007143AB" w:rsidRDefault="007971A4" w:rsidP="007971A4">
      <w:pPr>
        <w:rPr>
          <w:b/>
        </w:rPr>
      </w:pPr>
      <w:r w:rsidRPr="007143AB">
        <w:rPr>
          <w:b/>
        </w:rPr>
        <w:t>SYMPTÔMES SIMILAIRES AU RSV</w:t>
      </w:r>
    </w:p>
    <w:p w14:paraId="0E66D35E" w14:textId="28E8425B" w:rsidR="003558CF" w:rsidRPr="003558CF" w:rsidRDefault="003558CF" w:rsidP="007971A4">
      <w:pPr>
        <w:pStyle w:val="Paragraphedeliste"/>
        <w:numPr>
          <w:ilvl w:val="0"/>
          <w:numId w:val="2"/>
        </w:numPr>
        <w:rPr>
          <w:b/>
          <w:bCs/>
        </w:rPr>
      </w:pPr>
      <w:r w:rsidRPr="003558CF">
        <w:rPr>
          <w:b/>
          <w:bCs/>
        </w:rPr>
        <w:t>SDR</w:t>
      </w:r>
      <w:r>
        <w:rPr>
          <w:b/>
          <w:bCs/>
        </w:rPr>
        <w:t xml:space="preserve"> </w:t>
      </w:r>
      <w:r w:rsidRPr="003558CF">
        <w:t>(bronchiolite, pneumonie)</w:t>
      </w:r>
    </w:p>
    <w:p w14:paraId="19464150" w14:textId="414BA788" w:rsidR="007971A4" w:rsidRDefault="007971A4" w:rsidP="007971A4">
      <w:pPr>
        <w:pStyle w:val="Paragraphedeliste"/>
        <w:numPr>
          <w:ilvl w:val="0"/>
          <w:numId w:val="2"/>
        </w:numPr>
      </w:pPr>
      <w:r>
        <w:t>T° dans 50% des cas</w:t>
      </w:r>
    </w:p>
    <w:p w14:paraId="6B10A913" w14:textId="591091B1" w:rsidR="001E0208" w:rsidRDefault="001E0208" w:rsidP="007971A4">
      <w:pPr>
        <w:pStyle w:val="Paragraphedeliste"/>
        <w:numPr>
          <w:ilvl w:val="0"/>
          <w:numId w:val="2"/>
        </w:numPr>
      </w:pPr>
      <w:r w:rsidRPr="001E0208">
        <w:rPr>
          <w:b/>
        </w:rPr>
        <w:t>Vomissements et diarrhées</w:t>
      </w:r>
      <w:r>
        <w:t xml:space="preserve"> ad 50% des cas</w:t>
      </w:r>
    </w:p>
    <w:p w14:paraId="0ADEA709" w14:textId="1ABAB44D" w:rsidR="0056044F" w:rsidRPr="0056044F" w:rsidRDefault="0056044F" w:rsidP="007971A4">
      <w:pPr>
        <w:pStyle w:val="Paragraphedeliste"/>
        <w:numPr>
          <w:ilvl w:val="0"/>
          <w:numId w:val="2"/>
        </w:numPr>
      </w:pPr>
      <w:r w:rsidRPr="0056044F">
        <w:t>Dysphagie et mauvais prise alimentaire</w:t>
      </w:r>
    </w:p>
    <w:p w14:paraId="3744521C" w14:textId="08786325" w:rsidR="007971A4" w:rsidRDefault="007971A4" w:rsidP="007971A4">
      <w:pPr>
        <w:pStyle w:val="Paragraphedeliste"/>
        <w:numPr>
          <w:ilvl w:val="0"/>
          <w:numId w:val="2"/>
        </w:numPr>
      </w:pPr>
      <w:r>
        <w:t>Rash cutané dans 5-10% des cas</w:t>
      </w:r>
    </w:p>
    <w:p w14:paraId="0D804129" w14:textId="77777777" w:rsidR="00DD6630" w:rsidRDefault="00DD6630" w:rsidP="00DD6630">
      <w:pPr>
        <w:pStyle w:val="Paragraphedeliste"/>
      </w:pPr>
    </w:p>
    <w:p w14:paraId="7A718B8D" w14:textId="6A078A06" w:rsidR="00253179" w:rsidRDefault="00087D38" w:rsidP="00087D38">
      <w:pPr>
        <w:ind w:left="-426"/>
      </w:pPr>
      <w:r>
        <w:rPr>
          <w:noProof/>
          <w:lang w:val="en-US"/>
        </w:rPr>
        <w:drawing>
          <wp:inline distT="0" distB="0" distL="0" distR="0" wp14:anchorId="5719C030" wp14:editId="1D8998B7">
            <wp:extent cx="6239269" cy="2225252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27" cy="2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0F2E" w14:textId="77777777" w:rsidR="00924FA8" w:rsidRDefault="00924FA8" w:rsidP="00253179">
      <w:pPr>
        <w:rPr>
          <w:b/>
        </w:rPr>
      </w:pPr>
    </w:p>
    <w:p w14:paraId="7103ABA9" w14:textId="77777777" w:rsidR="00253179" w:rsidRPr="007143AB" w:rsidRDefault="00253179" w:rsidP="00253179">
      <w:pPr>
        <w:rPr>
          <w:b/>
        </w:rPr>
      </w:pPr>
      <w:r w:rsidRPr="007143AB">
        <w:rPr>
          <w:b/>
        </w:rPr>
        <w:t>COMPLICATIONS</w:t>
      </w:r>
    </w:p>
    <w:p w14:paraId="5A293DF0" w14:textId="7C3C3910" w:rsidR="00C40CBD" w:rsidRDefault="00C40CBD" w:rsidP="007971A4">
      <w:pPr>
        <w:pStyle w:val="Paragraphedeliste"/>
        <w:numPr>
          <w:ilvl w:val="0"/>
          <w:numId w:val="2"/>
        </w:numPr>
      </w:pPr>
      <w:r>
        <w:t>Atteinte respiratoire sévère chez patients :</w:t>
      </w:r>
    </w:p>
    <w:p w14:paraId="2D6611E0" w14:textId="0B62203A" w:rsidR="00C40CBD" w:rsidRDefault="00C40CBD" w:rsidP="00C40CBD">
      <w:pPr>
        <w:pStyle w:val="Paragraphedeliste"/>
        <w:numPr>
          <w:ilvl w:val="1"/>
          <w:numId w:val="2"/>
        </w:numPr>
      </w:pPr>
      <w:r>
        <w:t>Prématurés</w:t>
      </w:r>
    </w:p>
    <w:p w14:paraId="3FC889FA" w14:textId="62B4A626" w:rsidR="00C40CBD" w:rsidRDefault="00C40CBD" w:rsidP="00C40CBD">
      <w:pPr>
        <w:pStyle w:val="Paragraphedeliste"/>
        <w:numPr>
          <w:ilvl w:val="1"/>
          <w:numId w:val="2"/>
        </w:numPr>
      </w:pPr>
      <w:r>
        <w:t>Immunodéprimés</w:t>
      </w:r>
    </w:p>
    <w:p w14:paraId="4E7B13D5" w14:textId="313B4B87" w:rsidR="00C40CBD" w:rsidRDefault="00C40CBD" w:rsidP="00C40CBD">
      <w:pPr>
        <w:pStyle w:val="Paragraphedeliste"/>
        <w:numPr>
          <w:ilvl w:val="1"/>
          <w:numId w:val="2"/>
        </w:numPr>
      </w:pPr>
      <w:r>
        <w:t>Avec maladie chronique (ex : cardiaque)</w:t>
      </w:r>
    </w:p>
    <w:p w14:paraId="7E5B29E5" w14:textId="5BA3FE60" w:rsidR="00D005EF" w:rsidRDefault="00253179" w:rsidP="007971A4">
      <w:pPr>
        <w:pStyle w:val="Paragraphedeliste"/>
        <w:numPr>
          <w:ilvl w:val="0"/>
          <w:numId w:val="2"/>
        </w:numPr>
      </w:pPr>
      <w:r>
        <w:t xml:space="preserve">OMA </w:t>
      </w:r>
      <w:r w:rsidR="00D005EF">
        <w:t>bactérienne (ad 25 des cas) surtout à pneumocoque</w:t>
      </w:r>
    </w:p>
    <w:p w14:paraId="34DD73F2" w14:textId="1802D6DB" w:rsidR="007971A4" w:rsidRDefault="00D005EF" w:rsidP="007971A4">
      <w:pPr>
        <w:pStyle w:val="Paragraphedeliste"/>
        <w:numPr>
          <w:ilvl w:val="0"/>
          <w:numId w:val="2"/>
        </w:numPr>
      </w:pPr>
      <w:r w:rsidRPr="006209CF">
        <w:rPr>
          <w:b/>
          <w:color w:val="FF0000"/>
        </w:rPr>
        <w:t>P</w:t>
      </w:r>
      <w:r w:rsidR="00253179" w:rsidRPr="00B12B74">
        <w:rPr>
          <w:b/>
          <w:color w:val="FF0000"/>
        </w:rPr>
        <w:t>neum</w:t>
      </w:r>
      <w:r w:rsidR="00253179" w:rsidRPr="006209CF">
        <w:rPr>
          <w:b/>
          <w:color w:val="FF0000"/>
        </w:rPr>
        <w:t>on</w:t>
      </w:r>
      <w:r w:rsidR="00253179" w:rsidRPr="00B12B74">
        <w:rPr>
          <w:b/>
          <w:color w:val="FF0000"/>
        </w:rPr>
        <w:t>ie à pneumocoque</w:t>
      </w:r>
      <w:r w:rsidR="00B12B74">
        <w:rPr>
          <w:b/>
          <w:color w:val="FF0000"/>
        </w:rPr>
        <w:t xml:space="preserve"> plus souvent qu’avec le RSV</w:t>
      </w:r>
    </w:p>
    <w:p w14:paraId="136BCDE9" w14:textId="76D0C03F" w:rsidR="00253179" w:rsidRDefault="00981C69" w:rsidP="00167866">
      <w:pPr>
        <w:pStyle w:val="Paragraphedeliste"/>
        <w:numPr>
          <w:ilvl w:val="0"/>
          <w:numId w:val="2"/>
        </w:numPr>
      </w:pPr>
      <w:r>
        <w:lastRenderedPageBreak/>
        <w:t>Un HMPV</w:t>
      </w:r>
      <w:r w:rsidR="00253179">
        <w:t xml:space="preserve"> chez les nourrissons les développement</w:t>
      </w:r>
      <w:r w:rsidR="0095718D">
        <w:t>s</w:t>
      </w:r>
      <w:r w:rsidR="00253179">
        <w:t xml:space="preserve"> ultérieur</w:t>
      </w:r>
      <w:r w:rsidR="0095718D">
        <w:t>s</w:t>
      </w:r>
      <w:r>
        <w:t xml:space="preserve"> d’un asthme.</w:t>
      </w:r>
    </w:p>
    <w:p w14:paraId="339566D4" w14:textId="77777777" w:rsidR="00167866" w:rsidRDefault="00167866" w:rsidP="00167866"/>
    <w:p w14:paraId="6408D603" w14:textId="4DD1615A" w:rsidR="00167866" w:rsidRPr="00DD0DB5" w:rsidRDefault="00167866" w:rsidP="00167866">
      <w:pPr>
        <w:rPr>
          <w:b/>
        </w:rPr>
      </w:pPr>
      <w:r w:rsidRPr="00167866">
        <w:rPr>
          <w:b/>
        </w:rPr>
        <w:t>LABO</w:t>
      </w:r>
    </w:p>
    <w:p w14:paraId="252C67C3" w14:textId="6CD72807" w:rsidR="00167866" w:rsidRDefault="00DD0DB5" w:rsidP="00167866">
      <w:pPr>
        <w:pStyle w:val="Paragraphedeliste"/>
        <w:numPr>
          <w:ilvl w:val="0"/>
          <w:numId w:val="4"/>
        </w:numPr>
      </w:pPr>
      <w:r>
        <w:t xml:space="preserve">PCR sur sécrétions </w:t>
      </w:r>
      <w:proofErr w:type="spellStart"/>
      <w:r>
        <w:t>naso-phyarngées</w:t>
      </w:r>
      <w:proofErr w:type="spellEnd"/>
    </w:p>
    <w:p w14:paraId="7490AA03" w14:textId="77777777" w:rsidR="00DD0DB5" w:rsidRDefault="00DD0DB5" w:rsidP="00DD0DB5"/>
    <w:p w14:paraId="2F68648F" w14:textId="02FFD785" w:rsidR="00424B69" w:rsidRPr="00424B69" w:rsidRDefault="00424B69" w:rsidP="00DD0DB5">
      <w:pPr>
        <w:rPr>
          <w:b/>
        </w:rPr>
      </w:pPr>
      <w:r w:rsidRPr="00424B69">
        <w:rPr>
          <w:b/>
        </w:rPr>
        <w:t>TRAITEMENT</w:t>
      </w:r>
    </w:p>
    <w:p w14:paraId="740D44E3" w14:textId="5BF5E284" w:rsidR="00424B69" w:rsidRDefault="00424B69" w:rsidP="00424B69">
      <w:pPr>
        <w:pStyle w:val="Paragraphedeliste"/>
        <w:numPr>
          <w:ilvl w:val="0"/>
          <w:numId w:val="4"/>
        </w:numPr>
      </w:pPr>
      <w:r>
        <w:t>Symptomatique et similaire à RSV</w:t>
      </w:r>
    </w:p>
    <w:p w14:paraId="719A9CFF" w14:textId="5AA0A05C" w:rsidR="00424B69" w:rsidRDefault="007E7674" w:rsidP="00424B69">
      <w:pPr>
        <w:pStyle w:val="Paragraphedeliste"/>
        <w:numPr>
          <w:ilvl w:val="0"/>
          <w:numId w:val="4"/>
        </w:numPr>
      </w:pPr>
      <w:r>
        <w:t>Antibiotique si surinfection</w:t>
      </w:r>
    </w:p>
    <w:p w14:paraId="5279FB68" w14:textId="51D66707" w:rsidR="007E7674" w:rsidRDefault="007E7674" w:rsidP="00424B69">
      <w:pPr>
        <w:pStyle w:val="Paragraphedeliste"/>
        <w:numPr>
          <w:ilvl w:val="0"/>
          <w:numId w:val="4"/>
        </w:numPr>
      </w:pPr>
      <w:proofErr w:type="spellStart"/>
      <w:r>
        <w:t>Ribavarine</w:t>
      </w:r>
      <w:proofErr w:type="spellEnd"/>
      <w:r>
        <w:t> qui est un anti viral qui diminuerait l’activité inflammatoire ?</w:t>
      </w:r>
    </w:p>
    <w:p w14:paraId="034073A1" w14:textId="293B5A3A" w:rsidR="007E7674" w:rsidRDefault="007E7674" w:rsidP="00424B69">
      <w:pPr>
        <w:pStyle w:val="Paragraphedeliste"/>
        <w:numPr>
          <w:ilvl w:val="0"/>
          <w:numId w:val="4"/>
        </w:numPr>
      </w:pPr>
      <w:r>
        <w:t>IVIG ?</w:t>
      </w:r>
    </w:p>
    <w:p w14:paraId="2CDD5A71" w14:textId="2ACEDB6F" w:rsidR="0000770E" w:rsidRDefault="0000770E" w:rsidP="00424B69">
      <w:pPr>
        <w:pStyle w:val="Paragraphedeliste"/>
        <w:numPr>
          <w:ilvl w:val="0"/>
          <w:numId w:val="4"/>
        </w:numPr>
      </w:pPr>
      <w:r>
        <w:t>Vaccination un jour ?</w:t>
      </w:r>
    </w:p>
    <w:p w14:paraId="29C70E21" w14:textId="77777777" w:rsidR="00253179" w:rsidRDefault="00253179" w:rsidP="00253179">
      <w:pPr>
        <w:ind w:left="360"/>
      </w:pPr>
    </w:p>
    <w:sectPr w:rsidR="00253179" w:rsidSect="009C4302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CEA"/>
    <w:multiLevelType w:val="hybridMultilevel"/>
    <w:tmpl w:val="7830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13DD"/>
    <w:multiLevelType w:val="hybridMultilevel"/>
    <w:tmpl w:val="61B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766"/>
    <w:multiLevelType w:val="hybridMultilevel"/>
    <w:tmpl w:val="3C5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16C3"/>
    <w:multiLevelType w:val="hybridMultilevel"/>
    <w:tmpl w:val="D684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A4"/>
    <w:rsid w:val="0000770E"/>
    <w:rsid w:val="00087D38"/>
    <w:rsid w:val="00167866"/>
    <w:rsid w:val="001E0208"/>
    <w:rsid w:val="00253179"/>
    <w:rsid w:val="003558CF"/>
    <w:rsid w:val="00424B69"/>
    <w:rsid w:val="0056044F"/>
    <w:rsid w:val="006209CF"/>
    <w:rsid w:val="007143AB"/>
    <w:rsid w:val="007971A4"/>
    <w:rsid w:val="007C1F17"/>
    <w:rsid w:val="007E7674"/>
    <w:rsid w:val="00924FA8"/>
    <w:rsid w:val="0092672A"/>
    <w:rsid w:val="0095718D"/>
    <w:rsid w:val="00981C69"/>
    <w:rsid w:val="00987E64"/>
    <w:rsid w:val="009A39A6"/>
    <w:rsid w:val="009C4302"/>
    <w:rsid w:val="00B06E25"/>
    <w:rsid w:val="00B12B74"/>
    <w:rsid w:val="00B139EF"/>
    <w:rsid w:val="00BF7B35"/>
    <w:rsid w:val="00C34F7D"/>
    <w:rsid w:val="00C40CBD"/>
    <w:rsid w:val="00C50F69"/>
    <w:rsid w:val="00C8086E"/>
    <w:rsid w:val="00D005EF"/>
    <w:rsid w:val="00DD0DB5"/>
    <w:rsid w:val="00DD6630"/>
    <w:rsid w:val="00E20280"/>
    <w:rsid w:val="00ED0EB5"/>
    <w:rsid w:val="00ED225A"/>
    <w:rsid w:val="00ED609C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6F455"/>
  <w14:defaultImageDpi w14:val="300"/>
  <w15:docId w15:val="{06AF6398-DD4B-EF42-9EB4-ADD5D19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1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D3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D38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9A39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1309</Characters>
  <Application>Microsoft Office Word</Application>
  <DocSecurity>0</DocSecurity>
  <Lines>10</Lines>
  <Paragraphs>3</Paragraphs>
  <ScaleCrop>false</ScaleCrop>
  <Company>-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Nathalie Martinez</cp:lastModifiedBy>
  <cp:revision>15</cp:revision>
  <dcterms:created xsi:type="dcterms:W3CDTF">2014-04-24T15:25:00Z</dcterms:created>
  <dcterms:modified xsi:type="dcterms:W3CDTF">2021-01-31T20:36:00Z</dcterms:modified>
</cp:coreProperties>
</file>