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F25D" w14:textId="77777777" w:rsidR="00432898" w:rsidRDefault="00432898" w:rsidP="00EB717D">
      <w:pPr>
        <w:jc w:val="center"/>
        <w:rPr>
          <w:b/>
        </w:rPr>
      </w:pPr>
    </w:p>
    <w:p w14:paraId="15023547" w14:textId="77777777" w:rsidR="00EB717D" w:rsidRDefault="00EB717D" w:rsidP="00EB717D">
      <w:pPr>
        <w:jc w:val="center"/>
        <w:rPr>
          <w:b/>
        </w:rPr>
      </w:pPr>
      <w:r>
        <w:rPr>
          <w:b/>
        </w:rPr>
        <w:t>Saignements chez le nné</w:t>
      </w:r>
    </w:p>
    <w:p w14:paraId="169A26BF" w14:textId="31AB9808" w:rsidR="00EB717D" w:rsidRPr="0004156E" w:rsidRDefault="00EB717D" w:rsidP="0004156E">
      <w:pPr>
        <w:jc w:val="center"/>
        <w:rPr>
          <w:b/>
          <w:i/>
        </w:rPr>
      </w:pPr>
      <w:r w:rsidRPr="00EB717D">
        <w:rPr>
          <w:rFonts w:ascii="Times New Roman" w:hAnsi="Times New Roman" w:cs="Times New Roman"/>
          <w:i/>
          <w:lang w:val="en-US"/>
        </w:rPr>
        <w:t>Neoreviews 2008;</w:t>
      </w:r>
      <w:r w:rsidR="003F22FF">
        <w:rPr>
          <w:rFonts w:ascii="Times New Roman" w:hAnsi="Times New Roman" w:cs="Times New Roman"/>
          <w:i/>
          <w:lang w:val="en-US"/>
        </w:rPr>
        <w:t xml:space="preserve"> </w:t>
      </w:r>
      <w:r w:rsidRPr="00EB717D">
        <w:rPr>
          <w:rFonts w:ascii="Times New Roman" w:hAnsi="Times New Roman" w:cs="Times New Roman"/>
          <w:i/>
          <w:lang w:val="en-US"/>
        </w:rPr>
        <w:t>9;e162</w:t>
      </w:r>
    </w:p>
    <w:p w14:paraId="22E81687" w14:textId="77777777" w:rsidR="00432898" w:rsidRDefault="00432898" w:rsidP="00EB717D">
      <w:pPr>
        <w:rPr>
          <w:b/>
        </w:rPr>
      </w:pPr>
    </w:p>
    <w:p w14:paraId="3DBE3933" w14:textId="77777777" w:rsidR="00933637" w:rsidRDefault="00933637" w:rsidP="00933637">
      <w:pPr>
        <w:ind w:left="-426"/>
        <w:rPr>
          <w:b/>
        </w:rPr>
      </w:pPr>
      <w:r>
        <w:rPr>
          <w:b/>
        </w:rPr>
        <w:t>1/ ANOMALIES DES PLAQUETTEs</w:t>
      </w:r>
    </w:p>
    <w:p w14:paraId="06CC2C4A" w14:textId="77777777" w:rsidR="00933637" w:rsidRDefault="00933637" w:rsidP="00933637">
      <w:pPr>
        <w:ind w:left="-426"/>
        <w:rPr>
          <w:b/>
        </w:rPr>
      </w:pPr>
      <w:r>
        <w:rPr>
          <w:b/>
        </w:rPr>
        <w:t xml:space="preserve">2/ </w:t>
      </w:r>
      <w:r w:rsidRPr="0000778A">
        <w:rPr>
          <w:b/>
        </w:rPr>
        <w:t>ANOMALIE DES FACTEURS DE COAGULATION</w:t>
      </w:r>
    </w:p>
    <w:p w14:paraId="6FF0308C" w14:textId="61CBCEC0" w:rsidR="00933637" w:rsidRDefault="00933637" w:rsidP="00933637">
      <w:pPr>
        <w:ind w:left="-426"/>
        <w:rPr>
          <w:b/>
        </w:rPr>
      </w:pPr>
      <w:r>
        <w:rPr>
          <w:b/>
        </w:rPr>
        <w:t xml:space="preserve">3/ DEFICIT EN VITAMINE K </w:t>
      </w:r>
    </w:p>
    <w:p w14:paraId="1CB8931B" w14:textId="67F36DB2" w:rsidR="00933637" w:rsidRDefault="0056745D" w:rsidP="0056745D">
      <w:pPr>
        <w:ind w:left="-426"/>
        <w:jc w:val="center"/>
        <w:rPr>
          <w:b/>
        </w:rPr>
      </w:pPr>
      <w:r>
        <w:rPr>
          <w:b/>
        </w:rPr>
        <w:t>_______________________________________________________</w:t>
      </w:r>
    </w:p>
    <w:p w14:paraId="68772F99" w14:textId="77777777" w:rsidR="00933637" w:rsidRDefault="00933637" w:rsidP="00EB717D">
      <w:pPr>
        <w:rPr>
          <w:b/>
        </w:rPr>
      </w:pPr>
    </w:p>
    <w:p w14:paraId="71DF7B32" w14:textId="77777777" w:rsidR="00EB717D" w:rsidRPr="00EB717D" w:rsidRDefault="00EB717D" w:rsidP="00EB717D">
      <w:pPr>
        <w:rPr>
          <w:b/>
        </w:rPr>
      </w:pPr>
      <w:r w:rsidRPr="00EB717D">
        <w:rPr>
          <w:b/>
        </w:rPr>
        <w:t>Symptômes</w:t>
      </w:r>
    </w:p>
    <w:p w14:paraId="25862114" w14:textId="77777777" w:rsidR="00EB717D" w:rsidRPr="00371555" w:rsidRDefault="00EB717D" w:rsidP="00EB717D">
      <w:pPr>
        <w:pStyle w:val="ListParagraph"/>
        <w:numPr>
          <w:ilvl w:val="0"/>
          <w:numId w:val="2"/>
        </w:numPr>
      </w:pPr>
      <w:r w:rsidRPr="00371555">
        <w:t>Anémie</w:t>
      </w:r>
    </w:p>
    <w:p w14:paraId="25AFD61B" w14:textId="77777777" w:rsidR="00EB717D" w:rsidRDefault="00EB717D" w:rsidP="00EB717D">
      <w:pPr>
        <w:pStyle w:val="ListParagraph"/>
        <w:numPr>
          <w:ilvl w:val="0"/>
          <w:numId w:val="2"/>
        </w:numPr>
      </w:pPr>
      <w:r w:rsidRPr="00371555">
        <w:t>Ictère</w:t>
      </w:r>
    </w:p>
    <w:p w14:paraId="65B59B7A" w14:textId="77777777" w:rsidR="006C0771" w:rsidRDefault="006C0771" w:rsidP="00EB717D">
      <w:pPr>
        <w:pStyle w:val="ListParagraph"/>
        <w:numPr>
          <w:ilvl w:val="0"/>
          <w:numId w:val="2"/>
        </w:numPr>
      </w:pPr>
      <w:r>
        <w:t>Pétéchies (surtout si pb plaquettaires)</w:t>
      </w:r>
    </w:p>
    <w:p w14:paraId="031A9714" w14:textId="0FA0732C" w:rsidR="006C0771" w:rsidRPr="00371555" w:rsidRDefault="006C0771" w:rsidP="00EB717D">
      <w:pPr>
        <w:pStyle w:val="ListParagraph"/>
        <w:numPr>
          <w:ilvl w:val="0"/>
          <w:numId w:val="2"/>
        </w:numPr>
      </w:pPr>
      <w:r>
        <w:t>Hématomes</w:t>
      </w:r>
      <w:r w:rsidR="00E507D4">
        <w:t xml:space="preserve"> palpables</w:t>
      </w:r>
      <w:r>
        <w:t xml:space="preserve"> (surtout si anomalies des protéines de coagulation)</w:t>
      </w:r>
    </w:p>
    <w:p w14:paraId="2E228221" w14:textId="77777777" w:rsidR="00EB717D" w:rsidRPr="00371555" w:rsidRDefault="00EB717D" w:rsidP="00EB717D">
      <w:pPr>
        <w:pStyle w:val="ListParagraph"/>
        <w:numPr>
          <w:ilvl w:val="0"/>
          <w:numId w:val="2"/>
        </w:numPr>
      </w:pPr>
      <w:r w:rsidRPr="00371555">
        <w:t>Fatigue au sein/biberon</w:t>
      </w:r>
    </w:p>
    <w:p w14:paraId="7CE6F7BD" w14:textId="77777777" w:rsidR="00EB717D" w:rsidRPr="00371555" w:rsidRDefault="00EB717D" w:rsidP="00EB717D">
      <w:pPr>
        <w:pStyle w:val="ListParagraph"/>
        <w:numPr>
          <w:ilvl w:val="0"/>
          <w:numId w:val="2"/>
        </w:numPr>
      </w:pPr>
      <w:r w:rsidRPr="00371555">
        <w:t>Apnée</w:t>
      </w:r>
    </w:p>
    <w:p w14:paraId="43BB1701" w14:textId="77777777" w:rsidR="00EB717D" w:rsidRPr="00371555" w:rsidRDefault="00EB717D" w:rsidP="00EB717D">
      <w:pPr>
        <w:pStyle w:val="ListParagraph"/>
        <w:numPr>
          <w:ilvl w:val="0"/>
          <w:numId w:val="2"/>
        </w:numPr>
      </w:pPr>
      <w:r w:rsidRPr="00371555">
        <w:t>Signes d’hémorragie intracérébrale : convulsions, fontanelle bombante, anomalies réactivité ou tonus</w:t>
      </w:r>
    </w:p>
    <w:p w14:paraId="017C4C79" w14:textId="77777777" w:rsidR="00C322BA" w:rsidRDefault="00C322BA">
      <w:pPr>
        <w:rPr>
          <w:b/>
        </w:rPr>
      </w:pPr>
    </w:p>
    <w:p w14:paraId="7B6E5940" w14:textId="3A2BBE5D" w:rsidR="00EB717D" w:rsidRDefault="00C322BA">
      <w:pPr>
        <w:rPr>
          <w:b/>
        </w:rPr>
      </w:pPr>
      <w:r>
        <w:rPr>
          <w:b/>
        </w:rPr>
        <w:t>Diagnostic différentiel</w:t>
      </w:r>
    </w:p>
    <w:p w14:paraId="5362EEED" w14:textId="77777777" w:rsidR="006C0771" w:rsidRPr="00C322BA" w:rsidRDefault="006C0771" w:rsidP="006C0771">
      <w:pPr>
        <w:pStyle w:val="ListParagraph"/>
        <w:numPr>
          <w:ilvl w:val="0"/>
          <w:numId w:val="3"/>
        </w:numPr>
      </w:pPr>
      <w:r w:rsidRPr="00C322BA">
        <w:t>Anomalies de s plaquettes :</w:t>
      </w:r>
    </w:p>
    <w:p w14:paraId="1574CB8C" w14:textId="77777777" w:rsidR="006C0771" w:rsidRPr="00C322BA" w:rsidRDefault="006C0771" w:rsidP="006C0771">
      <w:pPr>
        <w:pStyle w:val="ListParagraph"/>
        <w:numPr>
          <w:ilvl w:val="1"/>
          <w:numId w:val="3"/>
        </w:numPr>
      </w:pPr>
      <w:r w:rsidRPr="00C322BA">
        <w:t>Thrombopénies</w:t>
      </w:r>
    </w:p>
    <w:p w14:paraId="3CB17E58" w14:textId="77777777" w:rsidR="006C0771" w:rsidRPr="00C322BA" w:rsidRDefault="006C0771" w:rsidP="006C0771">
      <w:pPr>
        <w:pStyle w:val="ListParagraph"/>
        <w:numPr>
          <w:ilvl w:val="1"/>
          <w:numId w:val="3"/>
        </w:numPr>
      </w:pPr>
      <w:r w:rsidRPr="00C322BA">
        <w:t>Dysfonction plaquettaire</w:t>
      </w:r>
    </w:p>
    <w:p w14:paraId="2837A0AF" w14:textId="77777777" w:rsidR="00E57C95" w:rsidRPr="00C322BA" w:rsidRDefault="00E57C95" w:rsidP="00E57C95">
      <w:pPr>
        <w:pStyle w:val="ListParagraph"/>
        <w:numPr>
          <w:ilvl w:val="0"/>
          <w:numId w:val="3"/>
        </w:numPr>
      </w:pPr>
      <w:r w:rsidRPr="00C322BA">
        <w:t>Anomalies congénitales en facteur de coagulation</w:t>
      </w:r>
    </w:p>
    <w:p w14:paraId="7891FF66" w14:textId="77777777" w:rsidR="008619E2" w:rsidRDefault="008619E2" w:rsidP="008619E2">
      <w:pPr>
        <w:pStyle w:val="ListParagraph"/>
        <w:numPr>
          <w:ilvl w:val="1"/>
          <w:numId w:val="3"/>
        </w:numPr>
      </w:pPr>
      <w:r>
        <w:t>Hémophilie A (f.VIII) : 1/10’000</w:t>
      </w:r>
    </w:p>
    <w:p w14:paraId="53CA3B53" w14:textId="1F71756F" w:rsidR="0000778A" w:rsidRPr="00C322BA" w:rsidRDefault="0000778A" w:rsidP="0000778A">
      <w:pPr>
        <w:pStyle w:val="ListParagraph"/>
        <w:numPr>
          <w:ilvl w:val="1"/>
          <w:numId w:val="3"/>
        </w:numPr>
      </w:pPr>
      <w:r>
        <w:t xml:space="preserve">Hémophilie </w:t>
      </w:r>
      <w:r w:rsidRPr="00C322BA">
        <w:t>B</w:t>
      </w:r>
      <w:r>
        <w:t xml:space="preserve"> (f.IX)</w:t>
      </w:r>
      <w:r w:rsidR="003219C7">
        <w:t> : 1/30’000</w:t>
      </w:r>
    </w:p>
    <w:p w14:paraId="359CAC4F" w14:textId="77777777" w:rsidR="006C0771" w:rsidRPr="00C322BA" w:rsidRDefault="006C0771" w:rsidP="006C0771">
      <w:pPr>
        <w:pStyle w:val="ListParagraph"/>
        <w:numPr>
          <w:ilvl w:val="0"/>
          <w:numId w:val="3"/>
        </w:numPr>
      </w:pPr>
      <w:r w:rsidRPr="00C322BA">
        <w:t>Déficit en Vitamine K</w:t>
      </w:r>
    </w:p>
    <w:p w14:paraId="568B330B" w14:textId="6D9FBF21" w:rsidR="006C0771" w:rsidRPr="00C322BA" w:rsidRDefault="006C0771" w:rsidP="006C0771">
      <w:pPr>
        <w:pStyle w:val="ListParagraph"/>
        <w:numPr>
          <w:ilvl w:val="0"/>
          <w:numId w:val="3"/>
        </w:numPr>
      </w:pPr>
      <w:r w:rsidRPr="00C322BA">
        <w:t>Insuffisance hépatique</w:t>
      </w:r>
      <w:r w:rsidR="00D86F73">
        <w:t xml:space="preserve"> (sepsis, aspyhxie, maladie métabolique): fulminante, atteinte de </w:t>
      </w:r>
      <w:r w:rsidR="00D86F73" w:rsidRPr="00D86F73">
        <w:rPr>
          <w:b/>
        </w:rPr>
        <w:t>tous</w:t>
      </w:r>
      <w:r w:rsidR="00D86F73">
        <w:t xml:space="preserve"> les test des coagulation</w:t>
      </w:r>
    </w:p>
    <w:p w14:paraId="0E821AF3" w14:textId="30508377" w:rsidR="001B28E5" w:rsidRPr="00C322BA" w:rsidRDefault="006C0771" w:rsidP="001B28E5">
      <w:pPr>
        <w:pStyle w:val="ListParagraph"/>
        <w:numPr>
          <w:ilvl w:val="0"/>
          <w:numId w:val="3"/>
        </w:numPr>
      </w:pPr>
      <w:r w:rsidRPr="00C322BA">
        <w:t>CIVD</w:t>
      </w:r>
      <w:r w:rsidR="00741C59">
        <w:t xml:space="preserve"> (sepsis, NEC, asphyxie, insuffisance hépatique)</w:t>
      </w:r>
      <w:r w:rsidR="001B28E5">
        <w:t> :</w:t>
      </w:r>
      <w:r w:rsidR="001B28E5" w:rsidRPr="001B28E5">
        <w:t xml:space="preserve"> </w:t>
      </w:r>
      <w:r w:rsidR="001B28E5">
        <w:t xml:space="preserve">atteinte de </w:t>
      </w:r>
      <w:r w:rsidR="001B28E5" w:rsidRPr="00D86F73">
        <w:rPr>
          <w:b/>
        </w:rPr>
        <w:t>tous</w:t>
      </w:r>
      <w:r w:rsidR="001B28E5">
        <w:t xml:space="preserve"> les test des coagulation</w:t>
      </w:r>
    </w:p>
    <w:p w14:paraId="3532069C" w14:textId="162DEA07" w:rsidR="006C0771" w:rsidRPr="00C322BA" w:rsidRDefault="001B28E5" w:rsidP="006C0771">
      <w:pPr>
        <w:pStyle w:val="ListParagraph"/>
        <w:numPr>
          <w:ilvl w:val="0"/>
          <w:numId w:val="3"/>
        </w:numPr>
      </w:pPr>
      <w:r>
        <w:t>Sepsis, NEC : thrombopénie marquée</w:t>
      </w:r>
    </w:p>
    <w:p w14:paraId="5B3471CD" w14:textId="77777777" w:rsidR="00EB717D" w:rsidRDefault="00EB717D">
      <w:pPr>
        <w:rPr>
          <w:b/>
        </w:rPr>
      </w:pPr>
    </w:p>
    <w:p w14:paraId="073F38D3" w14:textId="0AA6250D" w:rsidR="0057257E" w:rsidRPr="00432898" w:rsidRDefault="00C322BA">
      <w:pPr>
        <w:rPr>
          <w:b/>
        </w:rPr>
      </w:pPr>
      <w:r>
        <w:rPr>
          <w:b/>
        </w:rPr>
        <w:t>Laboratoire</w:t>
      </w:r>
    </w:p>
    <w:p w14:paraId="5D04D729" w14:textId="77777777" w:rsidR="00AC79CA" w:rsidRPr="0057257E" w:rsidRDefault="00AC79CA">
      <w:pPr>
        <w:rPr>
          <w:b/>
          <w:color w:val="FF0000"/>
        </w:rPr>
      </w:pPr>
      <w:r w:rsidRPr="0057257E">
        <w:rPr>
          <w:color w:val="FF0000"/>
        </w:rPr>
        <w:t>CAVE </w:t>
      </w:r>
      <w:r w:rsidRPr="0057257E">
        <w:rPr>
          <w:b/>
          <w:color w:val="FF0000"/>
        </w:rPr>
        <w:t xml:space="preserve">: </w:t>
      </w:r>
    </w:p>
    <w:p w14:paraId="09A88EF2" w14:textId="30DAC57B" w:rsidR="00AC79CA" w:rsidRPr="0057257E" w:rsidRDefault="00AC79CA" w:rsidP="00AC79CA">
      <w:pPr>
        <w:pStyle w:val="ListParagraph"/>
        <w:numPr>
          <w:ilvl w:val="0"/>
          <w:numId w:val="7"/>
        </w:numPr>
        <w:ind w:left="709"/>
        <w:rPr>
          <w:color w:val="FF0000"/>
        </w:rPr>
      </w:pPr>
      <w:r w:rsidRPr="0057257E">
        <w:rPr>
          <w:color w:val="FF0000"/>
        </w:rPr>
        <w:t>Héparine sur VVP =&gt; prévenir le labo pour qu’il puisse ajouter de l’héparinase</w:t>
      </w:r>
    </w:p>
    <w:p w14:paraId="63D9AD50" w14:textId="0182EACE" w:rsidR="00AC79CA" w:rsidRPr="0057257E" w:rsidRDefault="00AC79CA" w:rsidP="00AC79CA">
      <w:pPr>
        <w:pStyle w:val="ListParagraph"/>
        <w:numPr>
          <w:ilvl w:val="0"/>
          <w:numId w:val="7"/>
        </w:numPr>
        <w:ind w:left="709"/>
        <w:rPr>
          <w:color w:val="FF0000"/>
        </w:rPr>
      </w:pPr>
      <w:r w:rsidRPr="0057257E">
        <w:rPr>
          <w:color w:val="FF0000"/>
        </w:rPr>
        <w:t>Polyglobulie =&gt; Prévenir le laboratoire pour qu’il puisse adapter le taux de citrate</w:t>
      </w:r>
    </w:p>
    <w:p w14:paraId="1D49674C" w14:textId="77777777" w:rsidR="00AC79CA" w:rsidRPr="00AC79CA" w:rsidRDefault="00AC79CA" w:rsidP="00AC79CA">
      <w:pPr>
        <w:rPr>
          <w:b/>
        </w:rPr>
      </w:pPr>
    </w:p>
    <w:p w14:paraId="29639ADD" w14:textId="54F60579" w:rsidR="00C322BA" w:rsidRDefault="00C322BA" w:rsidP="00C322B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FSC</w:t>
      </w:r>
    </w:p>
    <w:p w14:paraId="7D3CD81B" w14:textId="570E6C52" w:rsidR="00C322BA" w:rsidRPr="00C322BA" w:rsidRDefault="00C322BA" w:rsidP="00C322BA">
      <w:pPr>
        <w:pStyle w:val="ListParagraph"/>
        <w:numPr>
          <w:ilvl w:val="1"/>
          <w:numId w:val="5"/>
        </w:numPr>
      </w:pPr>
      <w:r w:rsidRPr="00C322BA">
        <w:t>GR</w:t>
      </w:r>
      <w:r w:rsidR="003F22FF">
        <w:t xml:space="preserve"> (anémie)</w:t>
      </w:r>
    </w:p>
    <w:p w14:paraId="5C991DC6" w14:textId="77777777" w:rsidR="00CF4C3B" w:rsidRDefault="00CF4C3B" w:rsidP="00C322BA">
      <w:pPr>
        <w:pStyle w:val="ListParagraph"/>
        <w:numPr>
          <w:ilvl w:val="1"/>
          <w:numId w:val="5"/>
        </w:numPr>
      </w:pPr>
      <w:r>
        <w:t>Plaquettes</w:t>
      </w:r>
    </w:p>
    <w:p w14:paraId="2A773330" w14:textId="2C5682D9" w:rsidR="00CF4C3B" w:rsidRDefault="00CF4C3B" w:rsidP="00CF4C3B">
      <w:pPr>
        <w:pStyle w:val="ListParagraph"/>
        <w:numPr>
          <w:ilvl w:val="2"/>
          <w:numId w:val="5"/>
        </w:numPr>
      </w:pPr>
      <w:r>
        <w:t>Thrombopénie</w:t>
      </w:r>
      <w:r w:rsidR="000A3ACC">
        <w:t xml:space="preserve">. </w:t>
      </w:r>
      <w:r w:rsidR="000A3ACC" w:rsidRPr="000A3ACC">
        <w:rPr>
          <w:color w:val="FF0000"/>
        </w:rPr>
        <w:t>CAVE : vérifier l’</w:t>
      </w:r>
      <w:r w:rsidR="000A3ACC">
        <w:rPr>
          <w:color w:val="FF0000"/>
        </w:rPr>
        <w:t>absence de micro a</w:t>
      </w:r>
      <w:r w:rsidR="000A3ACC" w:rsidRPr="000A3ACC">
        <w:rPr>
          <w:color w:val="FF0000"/>
        </w:rPr>
        <w:t>grégats</w:t>
      </w:r>
      <w:r w:rsidR="000A3ACC">
        <w:rPr>
          <w:color w:val="FF0000"/>
        </w:rPr>
        <w:t xml:space="preserve"> (fausse thrombopénie) !</w:t>
      </w:r>
    </w:p>
    <w:p w14:paraId="57F104DF" w14:textId="448945D9" w:rsidR="00CF4C3B" w:rsidRDefault="00CF4C3B" w:rsidP="00CF4C3B">
      <w:pPr>
        <w:pStyle w:val="ListParagraph"/>
        <w:numPr>
          <w:ilvl w:val="2"/>
          <w:numId w:val="5"/>
        </w:numPr>
      </w:pPr>
      <w:r>
        <w:t>Petite plaquettes (Wiskott Aldrich)</w:t>
      </w:r>
    </w:p>
    <w:p w14:paraId="223B8C41" w14:textId="56789D27" w:rsidR="00C322BA" w:rsidRPr="00C322BA" w:rsidRDefault="00CF4C3B" w:rsidP="00CF4C3B">
      <w:pPr>
        <w:pStyle w:val="ListParagraph"/>
        <w:numPr>
          <w:ilvl w:val="2"/>
          <w:numId w:val="5"/>
        </w:numPr>
      </w:pPr>
      <w:r>
        <w:t>Grosses plaquettes =&gt; Ehlers –Danlos (production accrue dans la moelle)</w:t>
      </w:r>
    </w:p>
    <w:p w14:paraId="633826CD" w14:textId="77777777" w:rsidR="00EA051B" w:rsidRDefault="00EA051B" w:rsidP="00EA051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Crase :</w:t>
      </w:r>
    </w:p>
    <w:p w14:paraId="7C3579B6" w14:textId="5B90674F" w:rsidR="00EA051B" w:rsidRPr="00C322BA" w:rsidRDefault="00EA051B" w:rsidP="00EA051B">
      <w:pPr>
        <w:pStyle w:val="ListParagraph"/>
        <w:numPr>
          <w:ilvl w:val="1"/>
          <w:numId w:val="5"/>
        </w:numPr>
      </w:pPr>
      <w:r w:rsidRPr="00C322BA">
        <w:t>TP</w:t>
      </w:r>
      <w:r>
        <w:t xml:space="preserve"> (pour prématuré voir sur tables appropriée sinon sera faussement augmenté)</w:t>
      </w:r>
    </w:p>
    <w:p w14:paraId="2A8B22E5" w14:textId="77777777" w:rsidR="00EA051B" w:rsidRPr="00C322BA" w:rsidRDefault="00EA051B" w:rsidP="00EA051B">
      <w:pPr>
        <w:pStyle w:val="ListParagraph"/>
        <w:numPr>
          <w:ilvl w:val="1"/>
          <w:numId w:val="5"/>
        </w:numPr>
      </w:pPr>
      <w:r w:rsidRPr="00C322BA">
        <w:t>PTT</w:t>
      </w:r>
    </w:p>
    <w:p w14:paraId="36C674B2" w14:textId="77777777" w:rsidR="00EA051B" w:rsidRPr="00C322BA" w:rsidRDefault="00EA051B" w:rsidP="00EA051B">
      <w:pPr>
        <w:pStyle w:val="ListParagraph"/>
        <w:numPr>
          <w:ilvl w:val="1"/>
          <w:numId w:val="5"/>
        </w:numPr>
      </w:pPr>
      <w:r w:rsidRPr="00C322BA">
        <w:t>Fibrinogène</w:t>
      </w:r>
      <w:r>
        <w:t xml:space="preserve"> (consommation et fonction hépatique)</w:t>
      </w:r>
    </w:p>
    <w:p w14:paraId="68EBBBFD" w14:textId="71E6F4ED" w:rsidR="00EA051B" w:rsidRPr="0057257E" w:rsidRDefault="00EA051B" w:rsidP="0057257E">
      <w:pPr>
        <w:pStyle w:val="ListParagraph"/>
        <w:numPr>
          <w:ilvl w:val="1"/>
          <w:numId w:val="5"/>
        </w:numPr>
        <w:rPr>
          <w:color w:val="FF0000"/>
        </w:rPr>
      </w:pPr>
      <w:r w:rsidRPr="00C322BA">
        <w:t xml:space="preserve">PFA-100 </w:t>
      </w:r>
      <w:r w:rsidR="0057257E">
        <w:t xml:space="preserve"> ou </w:t>
      </w:r>
      <w:r w:rsidRPr="00C322BA">
        <w:t>Temps de saignement</w:t>
      </w:r>
      <w:r>
        <w:t xml:space="preserve"> (mais nécessite </w:t>
      </w:r>
      <w:r w:rsidR="0004156E">
        <w:t>de faire une in</w:t>
      </w:r>
      <w:r>
        <w:t>cision)</w:t>
      </w:r>
      <w:r w:rsidR="0057257E">
        <w:t xml:space="preserve">. </w:t>
      </w:r>
      <w:r w:rsidR="00BB5460">
        <w:rPr>
          <w:color w:val="FF0000"/>
        </w:rPr>
        <w:t xml:space="preserve">CAVE non </w:t>
      </w:r>
      <w:r w:rsidR="0057257E" w:rsidRPr="0057257E">
        <w:rPr>
          <w:color w:val="FF0000"/>
        </w:rPr>
        <w:t>interprétable si plaquettes &lt; 100 G/l !</w:t>
      </w:r>
    </w:p>
    <w:p w14:paraId="3697C8A1" w14:textId="77777777" w:rsidR="00EA051B" w:rsidRDefault="00EA051B" w:rsidP="00EA051B">
      <w:pPr>
        <w:pStyle w:val="ListParagraph"/>
        <w:numPr>
          <w:ilvl w:val="1"/>
          <w:numId w:val="5"/>
        </w:numPr>
      </w:pPr>
      <w:r>
        <w:t>Facteur de coagulation</w:t>
      </w:r>
    </w:p>
    <w:p w14:paraId="77F89BA8" w14:textId="77777777" w:rsidR="00EA051B" w:rsidRDefault="00EA051B" w:rsidP="00EA051B">
      <w:pPr>
        <w:pStyle w:val="ListParagraph"/>
        <w:numPr>
          <w:ilvl w:val="2"/>
          <w:numId w:val="5"/>
        </w:numPr>
      </w:pPr>
      <w:r>
        <w:t>Facteur IX (hémophilie A)</w:t>
      </w:r>
    </w:p>
    <w:p w14:paraId="17786DB3" w14:textId="77777777" w:rsidR="00EA051B" w:rsidRPr="00C322BA" w:rsidRDefault="00EA051B" w:rsidP="00EA051B">
      <w:pPr>
        <w:pStyle w:val="ListParagraph"/>
        <w:numPr>
          <w:ilvl w:val="2"/>
          <w:numId w:val="5"/>
        </w:numPr>
      </w:pPr>
      <w:r>
        <w:t>Facteur VIII (hémophilie B ou m. de von Willebrandt)</w:t>
      </w:r>
    </w:p>
    <w:p w14:paraId="07BD3107" w14:textId="000E9C88" w:rsidR="00EA051B" w:rsidRDefault="00EA051B" w:rsidP="00C322B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Dosage des D-dimères</w:t>
      </w:r>
    </w:p>
    <w:p w14:paraId="444F1A70" w14:textId="69A4C1EA" w:rsidR="00BB5460" w:rsidRPr="00BB5460" w:rsidRDefault="00BB5460" w:rsidP="00C322BA">
      <w:pPr>
        <w:pStyle w:val="ListParagraph"/>
        <w:numPr>
          <w:ilvl w:val="0"/>
          <w:numId w:val="5"/>
        </w:numPr>
      </w:pPr>
      <w:r>
        <w:rPr>
          <w:b/>
        </w:rPr>
        <w:t xml:space="preserve">Apt test </w:t>
      </w:r>
      <w:r w:rsidRPr="00BB5460">
        <w:t>(dilution du sang dans 1% de NaOH)</w:t>
      </w:r>
    </w:p>
    <w:p w14:paraId="4C0307DA" w14:textId="77777777" w:rsidR="00C322BA" w:rsidRDefault="00C322BA">
      <w:pPr>
        <w:rPr>
          <w:b/>
        </w:rPr>
      </w:pPr>
    </w:p>
    <w:p w14:paraId="2B5124F1" w14:textId="24FD0173" w:rsidR="00C322BA" w:rsidRDefault="0004156E" w:rsidP="0004156E">
      <w:pPr>
        <w:ind w:left="-709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7E1E7325" wp14:editId="3C2D51E5">
            <wp:extent cx="5935133" cy="345602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35" cy="345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60FEF" w14:textId="77777777" w:rsidR="0004156E" w:rsidRDefault="0004156E">
      <w:pPr>
        <w:rPr>
          <w:b/>
        </w:rPr>
      </w:pPr>
    </w:p>
    <w:p w14:paraId="05FEAB3B" w14:textId="0E947504" w:rsidR="00E448F9" w:rsidRPr="000C7307" w:rsidRDefault="00933637" w:rsidP="00432898">
      <w:pPr>
        <w:ind w:left="-426"/>
        <w:rPr>
          <w:b/>
        </w:rPr>
      </w:pPr>
      <w:r>
        <w:rPr>
          <w:b/>
        </w:rPr>
        <w:t xml:space="preserve">1/ </w:t>
      </w:r>
      <w:r w:rsidR="000C7307">
        <w:rPr>
          <w:b/>
        </w:rPr>
        <w:t>ANOMALIES DES PLAQUETTES</w:t>
      </w:r>
    </w:p>
    <w:p w14:paraId="15FB9D2D" w14:textId="77777777" w:rsidR="00134858" w:rsidRDefault="00134858">
      <w:r>
        <w:t>Signe d’appel : pétéchies, hémorragies muqueuses</w:t>
      </w:r>
    </w:p>
    <w:p w14:paraId="70C9774D" w14:textId="73283040" w:rsidR="00134858" w:rsidRPr="00BB7D1C" w:rsidRDefault="00BB7D1C">
      <w:pPr>
        <w:rPr>
          <w:b/>
        </w:rPr>
      </w:pPr>
      <w:r w:rsidRPr="00BB7D1C">
        <w:rPr>
          <w:b/>
        </w:rPr>
        <w:t>Thrombo</w:t>
      </w:r>
      <w:r w:rsidR="00B767C6">
        <w:rPr>
          <w:b/>
        </w:rPr>
        <w:t>-</w:t>
      </w:r>
      <w:r w:rsidRPr="00B767C6">
        <w:rPr>
          <w:b/>
          <w:color w:val="FF0000"/>
        </w:rPr>
        <w:t>pénies</w:t>
      </w:r>
      <w:r w:rsidR="0056745D">
        <w:rPr>
          <w:b/>
          <w:color w:val="FF0000"/>
        </w:rPr>
        <w:t xml:space="preserve"> </w:t>
      </w:r>
      <w:r w:rsidR="0056745D" w:rsidRPr="0056745D">
        <w:t>=&gt; saignement</w:t>
      </w:r>
      <w:r w:rsidR="0056745D">
        <w:t>s</w:t>
      </w:r>
      <w:r w:rsidR="0056745D" w:rsidRPr="0056745D">
        <w:t xml:space="preserve"> en général si plaquettes &lt; 10-20 G/L chez un enfant sain</w:t>
      </w:r>
      <w:r w:rsidR="0056745D">
        <w:t xml:space="preserve"> et 50 G/L pour ceux avec sepsis ou nécessitant des procédures invasives</w:t>
      </w:r>
    </w:p>
    <w:p w14:paraId="7A77C8C2" w14:textId="0795CDF7" w:rsidR="001B28E5" w:rsidRDefault="001B28E5" w:rsidP="00134858">
      <w:pPr>
        <w:pStyle w:val="ListParagraph"/>
        <w:numPr>
          <w:ilvl w:val="0"/>
          <w:numId w:val="1"/>
        </w:numPr>
      </w:pPr>
      <w:r>
        <w:t>Thrombopénies par consommation :</w:t>
      </w:r>
    </w:p>
    <w:p w14:paraId="190B1FF3" w14:textId="490FC537" w:rsidR="001B28E5" w:rsidRDefault="001B28E5" w:rsidP="001B28E5">
      <w:pPr>
        <w:pStyle w:val="ListParagraph"/>
        <w:numPr>
          <w:ilvl w:val="1"/>
          <w:numId w:val="1"/>
        </w:numPr>
      </w:pPr>
      <w:r>
        <w:t>CIVD</w:t>
      </w:r>
    </w:p>
    <w:p w14:paraId="5AD56EFD" w14:textId="0DA56DE6" w:rsidR="001B28E5" w:rsidRDefault="001B28E5" w:rsidP="001B28E5">
      <w:pPr>
        <w:pStyle w:val="ListParagraph"/>
        <w:numPr>
          <w:ilvl w:val="1"/>
          <w:numId w:val="1"/>
        </w:numPr>
      </w:pPr>
      <w:r>
        <w:t>Sepsis</w:t>
      </w:r>
    </w:p>
    <w:p w14:paraId="7D0D98A2" w14:textId="1E75CB87" w:rsidR="001B28E5" w:rsidRDefault="001B28E5" w:rsidP="001B28E5">
      <w:pPr>
        <w:pStyle w:val="ListParagraph"/>
        <w:numPr>
          <w:ilvl w:val="1"/>
          <w:numId w:val="1"/>
        </w:numPr>
      </w:pPr>
      <w:r>
        <w:t>NEC</w:t>
      </w:r>
    </w:p>
    <w:p w14:paraId="7BF2A866" w14:textId="525349EA" w:rsidR="00134858" w:rsidRDefault="00134858" w:rsidP="00134858">
      <w:pPr>
        <w:pStyle w:val="ListParagraph"/>
        <w:numPr>
          <w:ilvl w:val="0"/>
          <w:numId w:val="1"/>
        </w:numPr>
      </w:pPr>
      <w:r>
        <w:t>Thrombopénies allo-immune (</w:t>
      </w:r>
      <w:r w:rsidRPr="0014180B">
        <w:rPr>
          <w:color w:val="FF0000"/>
        </w:rPr>
        <w:t>mère avec plaquettes normales</w:t>
      </w:r>
      <w:r>
        <w:t>)</w:t>
      </w:r>
      <w:r w:rsidR="00432898">
        <w:t> : 1 enfant sur 1000</w:t>
      </w:r>
      <w:r w:rsidR="0014180B">
        <w:t>, AC maternel contre PLA-1 Ag, risque plus important pour les grossesse ultérieures, traitement par IVIG 1/- Tf de plaquettes maternelles</w:t>
      </w:r>
    </w:p>
    <w:p w14:paraId="273352C2" w14:textId="71A76023" w:rsidR="00134858" w:rsidRDefault="00134858" w:rsidP="00134858">
      <w:pPr>
        <w:pStyle w:val="ListParagraph"/>
        <w:numPr>
          <w:ilvl w:val="0"/>
          <w:numId w:val="1"/>
        </w:numPr>
      </w:pPr>
      <w:r>
        <w:t>Thrombopénie auto immune maternelle (</w:t>
      </w:r>
      <w:r w:rsidRPr="0014180B">
        <w:rPr>
          <w:color w:val="FF0000"/>
        </w:rPr>
        <w:t>mère avec plaquettes abaissées</w:t>
      </w:r>
      <w:r>
        <w:t>)</w:t>
      </w:r>
      <w:r w:rsidR="0014180B">
        <w:t>, plus rare. Ttt : IVIG</w:t>
      </w:r>
    </w:p>
    <w:p w14:paraId="76FAA022" w14:textId="77777777" w:rsidR="000C7307" w:rsidRDefault="000C7307" w:rsidP="000C7307">
      <w:pPr>
        <w:pStyle w:val="ListParagraph"/>
        <w:numPr>
          <w:ilvl w:val="0"/>
          <w:numId w:val="1"/>
        </w:numPr>
      </w:pPr>
      <w:r>
        <w:t>Thrombo</w:t>
      </w:r>
      <w:r w:rsidRPr="000C7307">
        <w:rPr>
          <w:b/>
        </w:rPr>
        <w:t>pénies</w:t>
      </w:r>
      <w:r>
        <w:t xml:space="preserve"> congénitales :</w:t>
      </w:r>
    </w:p>
    <w:p w14:paraId="07DE3962" w14:textId="715DE82C" w:rsidR="000C7307" w:rsidRDefault="00D97E64" w:rsidP="000C7307">
      <w:pPr>
        <w:pStyle w:val="ListParagraph"/>
        <w:numPr>
          <w:ilvl w:val="1"/>
          <w:numId w:val="1"/>
        </w:numPr>
      </w:pPr>
      <w:r>
        <w:t xml:space="preserve">TAR : </w:t>
      </w:r>
      <w:r w:rsidR="000C7307">
        <w:t>Pas de radius</w:t>
      </w:r>
      <w:r>
        <w:t xml:space="preserve"> et pouce normal</w:t>
      </w:r>
    </w:p>
    <w:p w14:paraId="734C0FFB" w14:textId="326F42AE" w:rsidR="000C7307" w:rsidRDefault="000C7307" w:rsidP="000C7307">
      <w:pPr>
        <w:pStyle w:val="ListParagraph"/>
        <w:numPr>
          <w:ilvl w:val="1"/>
          <w:numId w:val="1"/>
        </w:numPr>
      </w:pPr>
      <w:r>
        <w:t>Anémie de Fanconi</w:t>
      </w:r>
      <w:r w:rsidR="00D97E64">
        <w:t> : anomalie du pouce +/- du radius</w:t>
      </w:r>
    </w:p>
    <w:p w14:paraId="480E16E8" w14:textId="441742B9" w:rsidR="000C7307" w:rsidRDefault="00B767C6" w:rsidP="000C7307">
      <w:pPr>
        <w:pStyle w:val="ListParagraph"/>
        <w:numPr>
          <w:ilvl w:val="1"/>
          <w:numId w:val="1"/>
        </w:numPr>
      </w:pPr>
      <w:r>
        <w:t xml:space="preserve">Wiskott-Aldrich : </w:t>
      </w:r>
      <w:r w:rsidR="000C7307" w:rsidRPr="00CF4C3B">
        <w:rPr>
          <w:b/>
        </w:rPr>
        <w:t>petites plaquettes</w:t>
      </w:r>
      <w:r w:rsidR="000C7307">
        <w:t>, eczéma, IgM basses, infections)</w:t>
      </w:r>
    </w:p>
    <w:p w14:paraId="5F918C89" w14:textId="538F39FA" w:rsidR="000C7307" w:rsidRDefault="000C7307" w:rsidP="000C7307">
      <w:pPr>
        <w:pStyle w:val="ListParagraph"/>
        <w:numPr>
          <w:ilvl w:val="1"/>
          <w:numId w:val="1"/>
        </w:numPr>
      </w:pPr>
      <w:r>
        <w:t>Amégacaryocy</w:t>
      </w:r>
      <w:r w:rsidR="00B767C6">
        <w:t>tose congénitale =&gt; rechercher malf. cardiaque associée.</w:t>
      </w:r>
    </w:p>
    <w:p w14:paraId="6DC93DD5" w14:textId="77777777" w:rsidR="000C7307" w:rsidRDefault="000C7307" w:rsidP="000C7307">
      <w:pPr>
        <w:pStyle w:val="ListParagraph"/>
        <w:numPr>
          <w:ilvl w:val="1"/>
          <w:numId w:val="1"/>
        </w:numPr>
      </w:pPr>
      <w:r>
        <w:t>Leucémie néonatale (« blue berry muffin »)</w:t>
      </w:r>
    </w:p>
    <w:p w14:paraId="5C55FAF4" w14:textId="77777777" w:rsidR="000C7307" w:rsidRDefault="000C7307" w:rsidP="000C7307">
      <w:pPr>
        <w:pStyle w:val="ListParagraph"/>
        <w:numPr>
          <w:ilvl w:val="1"/>
          <w:numId w:val="1"/>
        </w:numPr>
      </w:pPr>
      <w:r>
        <w:t>Trisomie 21 (= pb transitoire)</w:t>
      </w:r>
    </w:p>
    <w:p w14:paraId="6D8B2F83" w14:textId="77777777" w:rsidR="00BB7D1C" w:rsidRDefault="00BB7D1C" w:rsidP="00BB7D1C">
      <w:pPr>
        <w:rPr>
          <w:b/>
        </w:rPr>
      </w:pPr>
    </w:p>
    <w:p w14:paraId="6989561A" w14:textId="77777777" w:rsidR="000C7307" w:rsidRPr="00BB7D1C" w:rsidRDefault="000C7307" w:rsidP="00BB7D1C">
      <w:pPr>
        <w:rPr>
          <w:b/>
        </w:rPr>
      </w:pPr>
      <w:r w:rsidRPr="00BB7D1C">
        <w:rPr>
          <w:b/>
        </w:rPr>
        <w:t xml:space="preserve">Anomalie congénitale de la </w:t>
      </w:r>
      <w:r w:rsidRPr="00B767C6">
        <w:rPr>
          <w:b/>
          <w:color w:val="FF0000"/>
        </w:rPr>
        <w:t>fonction</w:t>
      </w:r>
      <w:r w:rsidRPr="00BB7D1C">
        <w:rPr>
          <w:b/>
        </w:rPr>
        <w:t xml:space="preserve"> plaquettaire :</w:t>
      </w:r>
    </w:p>
    <w:p w14:paraId="54B92020" w14:textId="77777777" w:rsidR="000C7307" w:rsidRDefault="000C7307" w:rsidP="00BB7D1C">
      <w:pPr>
        <w:pStyle w:val="ListParagraph"/>
        <w:numPr>
          <w:ilvl w:val="0"/>
          <w:numId w:val="4"/>
        </w:numPr>
      </w:pPr>
      <w:r>
        <w:t xml:space="preserve">Thrombasthénie de Glanzmann : mutation récessive du récepteur plaquettaire au </w:t>
      </w:r>
      <w:r w:rsidRPr="00BB7D1C">
        <w:rPr>
          <w:b/>
        </w:rPr>
        <w:t>fibrinogène</w:t>
      </w:r>
      <w:r>
        <w:t xml:space="preserve"> (le GPIIbIIIa)</w:t>
      </w:r>
    </w:p>
    <w:p w14:paraId="5D124F0E" w14:textId="77777777" w:rsidR="000C7307" w:rsidRDefault="000C7307" w:rsidP="00BB7D1C">
      <w:pPr>
        <w:pStyle w:val="ListParagraph"/>
        <w:numPr>
          <w:ilvl w:val="0"/>
          <w:numId w:val="4"/>
        </w:numPr>
      </w:pPr>
      <w:r>
        <w:t xml:space="preserve">Sd de Bernard Soulier : mutation récessive du récepteur plaquettaire au </w:t>
      </w:r>
      <w:r w:rsidRPr="00BB7D1C">
        <w:rPr>
          <w:b/>
        </w:rPr>
        <w:t>collagène</w:t>
      </w:r>
      <w:r>
        <w:t xml:space="preserve"> (GPIB/IX) et </w:t>
      </w:r>
      <w:r w:rsidRPr="00CF4C3B">
        <w:rPr>
          <w:b/>
        </w:rPr>
        <w:t>plaquettes géantes</w:t>
      </w:r>
      <w:r>
        <w:t>.</w:t>
      </w:r>
    </w:p>
    <w:p w14:paraId="226FA75A" w14:textId="77777777" w:rsidR="000C7307" w:rsidRDefault="000C7307" w:rsidP="00BB7D1C">
      <w:pPr>
        <w:pStyle w:val="ListParagraph"/>
        <w:numPr>
          <w:ilvl w:val="0"/>
          <w:numId w:val="4"/>
        </w:numPr>
      </w:pPr>
      <w:r>
        <w:t>Sd d’Ehlers-Danlos : maladie du collagène avec hyper</w:t>
      </w:r>
      <w:r w:rsidR="00EB717D">
        <w:t xml:space="preserve"> </w:t>
      </w:r>
      <w:r>
        <w:t>laxité</w:t>
      </w:r>
      <w:r w:rsidR="00EB717D">
        <w:t xml:space="preserve"> articulaire et cutanée, difficultés de cicatrisation et abortus fréquents.</w:t>
      </w:r>
    </w:p>
    <w:p w14:paraId="0FAAAC1B" w14:textId="77777777" w:rsidR="00BB7D1C" w:rsidRDefault="00BB7D1C" w:rsidP="00EB717D">
      <w:pPr>
        <w:rPr>
          <w:b/>
        </w:rPr>
      </w:pPr>
    </w:p>
    <w:p w14:paraId="3073E450" w14:textId="77777777" w:rsidR="00EB717D" w:rsidRDefault="00EB717D" w:rsidP="00EB717D">
      <w:r w:rsidRPr="00BB7D1C">
        <w:rPr>
          <w:b/>
        </w:rPr>
        <w:t>Traitements </w:t>
      </w:r>
      <w:r>
        <w:t xml:space="preserve">: </w:t>
      </w:r>
    </w:p>
    <w:p w14:paraId="690AA8E0" w14:textId="77777777" w:rsidR="00EB717D" w:rsidRDefault="00EB717D" w:rsidP="00EB717D">
      <w:pPr>
        <w:pStyle w:val="ListParagraph"/>
        <w:numPr>
          <w:ilvl w:val="0"/>
          <w:numId w:val="1"/>
        </w:numPr>
      </w:pPr>
      <w:r>
        <w:t>Tf de plaquettes (10 cc/kg) ad  min 50 G/l</w:t>
      </w:r>
    </w:p>
    <w:p w14:paraId="58FD9515" w14:textId="77777777" w:rsidR="00EB717D" w:rsidRDefault="00EB717D" w:rsidP="00EB717D">
      <w:pPr>
        <w:pStyle w:val="ListParagraph"/>
        <w:numPr>
          <w:ilvl w:val="0"/>
          <w:numId w:val="1"/>
        </w:numPr>
      </w:pPr>
      <w:r>
        <w:t>Facteur VII (ex: Novoseven®) (50 mcg/kg) si saignements sur dysfonction plaquettaires sans thrombopénie. Le but principal étant de limiter les transfusions et le risque de sensibilisation contre les plaquettes des donneurs.</w:t>
      </w:r>
    </w:p>
    <w:p w14:paraId="134D1C33" w14:textId="77777777" w:rsidR="00EB717D" w:rsidRDefault="00EB717D" w:rsidP="00EB717D">
      <w:pPr>
        <w:pStyle w:val="ListParagraph"/>
        <w:numPr>
          <w:ilvl w:val="0"/>
          <w:numId w:val="1"/>
        </w:numPr>
      </w:pPr>
      <w:r>
        <w:t>IVIG pour thrombopénies immunes</w:t>
      </w:r>
    </w:p>
    <w:p w14:paraId="103F94A4" w14:textId="77777777" w:rsidR="00EB717D" w:rsidRDefault="00EB717D" w:rsidP="00EB717D"/>
    <w:p w14:paraId="3BDCB4F3" w14:textId="7059E2E8" w:rsidR="0000778A" w:rsidRPr="0000778A" w:rsidRDefault="00933637" w:rsidP="00EB717D">
      <w:pPr>
        <w:rPr>
          <w:b/>
        </w:rPr>
      </w:pPr>
      <w:r>
        <w:rPr>
          <w:b/>
        </w:rPr>
        <w:t xml:space="preserve">2/ </w:t>
      </w:r>
      <w:r w:rsidR="0000778A" w:rsidRPr="0000778A">
        <w:rPr>
          <w:b/>
        </w:rPr>
        <w:t>ANOMALIE DES FACTEURS DE COAGULATION</w:t>
      </w:r>
    </w:p>
    <w:p w14:paraId="1D16A81E" w14:textId="30A21C82" w:rsidR="0000778A" w:rsidRDefault="008619E2" w:rsidP="008619E2">
      <w:pPr>
        <w:pStyle w:val="ListParagraph"/>
        <w:numPr>
          <w:ilvl w:val="0"/>
          <w:numId w:val="9"/>
        </w:numPr>
      </w:pPr>
      <w:r>
        <w:t>Hémophilie A et B</w:t>
      </w:r>
    </w:p>
    <w:p w14:paraId="23B66FD5" w14:textId="77777777" w:rsidR="00672952" w:rsidRDefault="008619E2" w:rsidP="008619E2">
      <w:pPr>
        <w:pStyle w:val="ListParagraph"/>
        <w:numPr>
          <w:ilvl w:val="1"/>
          <w:numId w:val="9"/>
        </w:numPr>
      </w:pPr>
      <w:r w:rsidRPr="00E41E7A">
        <w:rPr>
          <w:b/>
        </w:rPr>
        <w:t>Hémophilie A</w:t>
      </w:r>
      <w:r>
        <w:t xml:space="preserve"> (f.VIII) : </w:t>
      </w:r>
    </w:p>
    <w:p w14:paraId="2199E7C8" w14:textId="77777777" w:rsidR="00672952" w:rsidRDefault="00672952" w:rsidP="00672952">
      <w:pPr>
        <w:pStyle w:val="ListParagraph"/>
        <w:numPr>
          <w:ilvl w:val="2"/>
          <w:numId w:val="9"/>
        </w:numPr>
      </w:pPr>
      <w:r>
        <w:t>1/10'000 naissances</w:t>
      </w:r>
    </w:p>
    <w:p w14:paraId="058BCFAC" w14:textId="26CC5D65" w:rsidR="00255A13" w:rsidRPr="00255A13" w:rsidRDefault="00255A13" w:rsidP="00672952">
      <w:pPr>
        <w:pStyle w:val="ListParagraph"/>
        <w:numPr>
          <w:ilvl w:val="2"/>
          <w:numId w:val="9"/>
        </w:numPr>
        <w:rPr>
          <w:color w:val="FF0000"/>
        </w:rPr>
      </w:pPr>
      <w:r w:rsidRPr="00255A13">
        <w:rPr>
          <w:color w:val="FF0000"/>
        </w:rPr>
        <w:t>100% d’</w:t>
      </w:r>
      <w:r w:rsidR="00E41E7A">
        <w:rPr>
          <w:color w:val="FF0000"/>
        </w:rPr>
        <w:t>hémorrag</w:t>
      </w:r>
      <w:r w:rsidRPr="00255A13">
        <w:rPr>
          <w:color w:val="FF0000"/>
        </w:rPr>
        <w:t>ies du cordon</w:t>
      </w:r>
    </w:p>
    <w:p w14:paraId="0DE5DAE3" w14:textId="22ADEDE3" w:rsidR="00255A13" w:rsidRDefault="00255A13" w:rsidP="00672952">
      <w:pPr>
        <w:pStyle w:val="ListParagraph"/>
        <w:numPr>
          <w:ilvl w:val="2"/>
          <w:numId w:val="9"/>
        </w:numPr>
      </w:pPr>
      <w:r>
        <w:t>4% d’hémorragies cérébrales</w:t>
      </w:r>
    </w:p>
    <w:p w14:paraId="675D09AB" w14:textId="2D69D7C3" w:rsidR="008619E2" w:rsidRDefault="00672952" w:rsidP="00672952">
      <w:pPr>
        <w:pStyle w:val="ListParagraph"/>
        <w:numPr>
          <w:ilvl w:val="2"/>
          <w:numId w:val="9"/>
        </w:numPr>
      </w:pPr>
      <w:r>
        <w:t>D</w:t>
      </w:r>
      <w:r w:rsidR="008619E2">
        <w:t>iagnostic possible dès la naissance</w:t>
      </w:r>
      <w:r>
        <w:t>.</w:t>
      </w:r>
      <w:r w:rsidR="008619E2">
        <w:t xml:space="preserve"> car valeur du f.VIII déjà idem adulte</w:t>
      </w:r>
    </w:p>
    <w:p w14:paraId="5087164D" w14:textId="7D61BE52" w:rsidR="00672952" w:rsidRDefault="00672952" w:rsidP="00672952">
      <w:pPr>
        <w:pStyle w:val="ListParagraph"/>
        <w:numPr>
          <w:ilvl w:val="2"/>
          <w:numId w:val="9"/>
        </w:numPr>
      </w:pPr>
      <w:r>
        <w:t>DD : m.von Willebrandt type III avec f.VIII&lt; 10%</w:t>
      </w:r>
      <w:r w:rsidR="003F6604">
        <w:t xml:space="preserve"> =&gt; toujours doser le facteur von Willebrandt dans les hémophilie A </w:t>
      </w:r>
    </w:p>
    <w:p w14:paraId="34778439" w14:textId="6E37A2AB" w:rsidR="008619E2" w:rsidRDefault="008619E2" w:rsidP="008619E2">
      <w:pPr>
        <w:pStyle w:val="ListParagraph"/>
        <w:numPr>
          <w:ilvl w:val="1"/>
          <w:numId w:val="9"/>
        </w:numPr>
      </w:pPr>
      <w:r w:rsidRPr="00E41E7A">
        <w:rPr>
          <w:b/>
        </w:rPr>
        <w:t>Hémophilie B</w:t>
      </w:r>
      <w:r>
        <w:t xml:space="preserve"> (f.IX) : 1/30'000 naissances =&gt; diagnostic difficile à la naissance car valeur f.IX du nouveau né physiologiquement basses =&gt; besoin de redoser vers 6-12 mois</w:t>
      </w:r>
    </w:p>
    <w:p w14:paraId="47394BBF" w14:textId="764BC001" w:rsidR="00E41E7A" w:rsidRPr="00E41E7A" w:rsidRDefault="00E41E7A" w:rsidP="008619E2">
      <w:pPr>
        <w:pStyle w:val="ListParagraph"/>
        <w:numPr>
          <w:ilvl w:val="1"/>
          <w:numId w:val="9"/>
        </w:numPr>
      </w:pPr>
      <w:r w:rsidRPr="00E41E7A">
        <w:rPr>
          <w:b/>
        </w:rPr>
        <w:t>A</w:t>
      </w:r>
      <w:r w:rsidR="00A007BD">
        <w:rPr>
          <w:b/>
        </w:rPr>
        <w:t>utres : a</w:t>
      </w:r>
      <w:r w:rsidRPr="00E41E7A">
        <w:rPr>
          <w:b/>
        </w:rPr>
        <w:t xml:space="preserve">bsence congénital </w:t>
      </w:r>
      <w:r>
        <w:rPr>
          <w:b/>
        </w:rPr>
        <w:t>en</w:t>
      </w:r>
      <w:r w:rsidRPr="00E41E7A">
        <w:rPr>
          <w:b/>
        </w:rPr>
        <w:t xml:space="preserve"> </w:t>
      </w:r>
    </w:p>
    <w:p w14:paraId="36CFF2A5" w14:textId="1815127F" w:rsidR="00A007BD" w:rsidRPr="00E41E7A" w:rsidRDefault="00A007BD" w:rsidP="00A007BD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F</w:t>
      </w:r>
      <w:r w:rsidRPr="00E41E7A">
        <w:rPr>
          <w:b/>
        </w:rPr>
        <w:t xml:space="preserve">ibrinogène </w:t>
      </w:r>
    </w:p>
    <w:p w14:paraId="629C8652" w14:textId="77777777" w:rsidR="00A007BD" w:rsidRDefault="00A007BD" w:rsidP="00A007BD">
      <w:pPr>
        <w:pStyle w:val="ListParagraph"/>
        <w:numPr>
          <w:ilvl w:val="3"/>
          <w:numId w:val="9"/>
        </w:numPr>
      </w:pPr>
      <w:r>
        <w:t>1/10</w:t>
      </w:r>
      <w:r w:rsidRPr="000400D2">
        <w:rPr>
          <w:vertAlign w:val="superscript"/>
        </w:rPr>
        <w:t>6</w:t>
      </w:r>
    </w:p>
    <w:p w14:paraId="29D9E496" w14:textId="77777777" w:rsidR="00A007BD" w:rsidRDefault="00A007BD" w:rsidP="00A007BD">
      <w:pPr>
        <w:pStyle w:val="ListParagraph"/>
        <w:numPr>
          <w:ilvl w:val="3"/>
          <w:numId w:val="9"/>
        </w:numPr>
      </w:pPr>
      <w:r>
        <w:t>Saignements similaire à thrombopénies dès que fibrinogène &lt; 50mg/L</w:t>
      </w:r>
    </w:p>
    <w:p w14:paraId="27231E71" w14:textId="77777777" w:rsidR="00A007BD" w:rsidRDefault="00A007BD" w:rsidP="00A007BD">
      <w:pPr>
        <w:pStyle w:val="ListParagraph"/>
        <w:numPr>
          <w:ilvl w:val="3"/>
          <w:numId w:val="9"/>
        </w:numPr>
      </w:pPr>
      <w:r>
        <w:t>25% d’hémorragies cérébrales</w:t>
      </w:r>
    </w:p>
    <w:p w14:paraId="7736DBD2" w14:textId="773D73A9" w:rsidR="00E41E7A" w:rsidRPr="00E41E7A" w:rsidRDefault="00E41E7A" w:rsidP="00A007BD">
      <w:pPr>
        <w:pStyle w:val="ListParagraph"/>
        <w:numPr>
          <w:ilvl w:val="2"/>
          <w:numId w:val="9"/>
        </w:numPr>
      </w:pPr>
      <w:r w:rsidRPr="00E41E7A">
        <w:rPr>
          <w:b/>
        </w:rPr>
        <w:t>Facteur XI</w:t>
      </w:r>
      <w:r w:rsidR="00A007BD">
        <w:rPr>
          <w:b/>
        </w:rPr>
        <w:t xml:space="preserve"> ou XII</w:t>
      </w:r>
      <w:r w:rsidRPr="00E41E7A">
        <w:rPr>
          <w:b/>
        </w:rPr>
        <w:t> </w:t>
      </w:r>
      <w:r>
        <w:t xml:space="preserve">: </w:t>
      </w:r>
      <w:r w:rsidR="00A007BD">
        <w:t xml:space="preserve">asymptomatique avec PTT augmenté </w:t>
      </w:r>
    </w:p>
    <w:p w14:paraId="3DC3847C" w14:textId="15E116DD" w:rsidR="00E41E7A" w:rsidRDefault="00E41E7A" w:rsidP="00E41E7A">
      <w:pPr>
        <w:pStyle w:val="ListParagraph"/>
        <w:numPr>
          <w:ilvl w:val="2"/>
          <w:numId w:val="9"/>
        </w:numPr>
      </w:pPr>
      <w:r>
        <w:rPr>
          <w:b/>
        </w:rPr>
        <w:t>P</w:t>
      </w:r>
      <w:r w:rsidRPr="00E41E7A">
        <w:rPr>
          <w:b/>
        </w:rPr>
        <w:t>rothrombine</w:t>
      </w:r>
      <w:r>
        <w:rPr>
          <w:b/>
        </w:rPr>
        <w:t xml:space="preserve"> (f.II) : </w:t>
      </w:r>
      <w:r>
        <w:t>Incompatible avec la vie</w:t>
      </w:r>
    </w:p>
    <w:p w14:paraId="4B295A06" w14:textId="77777777" w:rsidR="007C7CB4" w:rsidRDefault="007C7CB4" w:rsidP="007C7CB4">
      <w:pPr>
        <w:rPr>
          <w:b/>
        </w:rPr>
      </w:pPr>
    </w:p>
    <w:p w14:paraId="559A2E7F" w14:textId="4362D0EC" w:rsidR="007C7CB4" w:rsidRDefault="00933637" w:rsidP="007C7CB4">
      <w:pPr>
        <w:rPr>
          <w:b/>
        </w:rPr>
      </w:pPr>
      <w:r>
        <w:rPr>
          <w:b/>
        </w:rPr>
        <w:t xml:space="preserve">3/ </w:t>
      </w:r>
      <w:r w:rsidR="007C7CB4">
        <w:rPr>
          <w:b/>
        </w:rPr>
        <w:t xml:space="preserve">DEFICIT EN VITAMINE K </w:t>
      </w:r>
    </w:p>
    <w:p w14:paraId="63BE953D" w14:textId="4225AFA3" w:rsidR="007C7CB4" w:rsidRPr="000C1C87" w:rsidRDefault="000C1C87" w:rsidP="007C7CB4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0C1C87">
        <w:rPr>
          <w:b/>
          <w:color w:val="FF0000"/>
        </w:rPr>
        <w:t>Parmi les causes les plus fréquentes de saignement chez un nouveau-né par ailleurs sain</w:t>
      </w:r>
    </w:p>
    <w:p w14:paraId="76A2E2A7" w14:textId="77777777" w:rsidR="00086B00" w:rsidRDefault="00086B00" w:rsidP="00086B00">
      <w:pPr>
        <w:rPr>
          <w:b/>
        </w:rPr>
      </w:pPr>
    </w:p>
    <w:p w14:paraId="79976FD9" w14:textId="2F2824A4" w:rsidR="00086B00" w:rsidRDefault="00086B00" w:rsidP="00086B00">
      <w:r w:rsidRPr="00086B00">
        <w:rPr>
          <w:b/>
        </w:rPr>
        <w:t>Etiologies</w:t>
      </w:r>
      <w:r>
        <w:t xml:space="preserve"> selon délai d’apparition des symptômes</w:t>
      </w:r>
    </w:p>
    <w:p w14:paraId="2F4829DE" w14:textId="569168F3" w:rsidR="00086B00" w:rsidRDefault="00086B00" w:rsidP="00086B00">
      <w:pPr>
        <w:pStyle w:val="ListParagraph"/>
      </w:pPr>
      <w:r>
        <w:rPr>
          <w:noProof/>
          <w:lang w:val="en-US"/>
        </w:rPr>
        <w:drawing>
          <wp:inline distT="0" distB="0" distL="0" distR="0" wp14:anchorId="15779BF0" wp14:editId="20C8489D">
            <wp:extent cx="6300470" cy="1234714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8A20" w14:textId="64A081BF" w:rsidR="000C1C87" w:rsidRPr="00086B00" w:rsidRDefault="00086B00" w:rsidP="00086B00">
      <w:r w:rsidRPr="00086B00">
        <w:rPr>
          <w:b/>
        </w:rPr>
        <w:t>Labo </w:t>
      </w:r>
      <w:r w:rsidRPr="00086B00">
        <w:t>:</w:t>
      </w:r>
    </w:p>
    <w:p w14:paraId="7C9E759E" w14:textId="085462AE" w:rsidR="00086B00" w:rsidRPr="00086B00" w:rsidRDefault="00086B00" w:rsidP="00086B00">
      <w:pPr>
        <w:pStyle w:val="ListParagraph"/>
        <w:numPr>
          <w:ilvl w:val="1"/>
          <w:numId w:val="11"/>
        </w:numPr>
        <w:ind w:left="709"/>
      </w:pPr>
      <w:r w:rsidRPr="00086B00">
        <w:t>Augmentation TP&gt;&gt;PTT</w:t>
      </w:r>
    </w:p>
    <w:p w14:paraId="66132A8D" w14:textId="7B11EBFE" w:rsidR="00086B00" w:rsidRDefault="00086B00" w:rsidP="00086B00">
      <w:pPr>
        <w:pStyle w:val="ListParagraph"/>
        <w:numPr>
          <w:ilvl w:val="1"/>
          <w:numId w:val="11"/>
        </w:numPr>
        <w:ind w:left="709"/>
      </w:pPr>
      <w:r w:rsidRPr="00086B00">
        <w:t>Fibrinogène, D-dimères, Nb plaquettes, PFA-100 normaux</w:t>
      </w:r>
    </w:p>
    <w:p w14:paraId="15D3DC83" w14:textId="24F2FC0A" w:rsidR="006C65B1" w:rsidRPr="00086B00" w:rsidRDefault="006C65B1" w:rsidP="00086B00">
      <w:pPr>
        <w:pStyle w:val="ListParagraph"/>
        <w:numPr>
          <w:ilvl w:val="1"/>
          <w:numId w:val="11"/>
        </w:numPr>
        <w:ind w:left="709"/>
      </w:pPr>
      <w:r>
        <w:t xml:space="preserve">Rechercher une cause de malabsorption des lipides </w:t>
      </w:r>
      <w:r w:rsidR="001E3680">
        <w:t>si déficit en vitamine K après 2</w:t>
      </w:r>
      <w:r>
        <w:t xml:space="preserve"> mois</w:t>
      </w:r>
      <w:r w:rsidR="001E3680">
        <w:t xml:space="preserve"> de vie</w:t>
      </w:r>
      <w:r w:rsidR="00BE3FC2">
        <w:t xml:space="preserve"> (mucoviscidose, atrésie biliaire, déficit en alpha-1 AT)</w:t>
      </w:r>
    </w:p>
    <w:p w14:paraId="70BF85FE" w14:textId="77777777" w:rsidR="005E7889" w:rsidRDefault="005E7889">
      <w:pPr>
        <w:rPr>
          <w:b/>
          <w:lang w:val="en-GB"/>
        </w:rPr>
      </w:pPr>
    </w:p>
    <w:p w14:paraId="531463A2" w14:textId="259D1C98" w:rsidR="00E41E7A" w:rsidRDefault="005E7889">
      <w:pPr>
        <w:rPr>
          <w:lang w:val="en-GB"/>
        </w:rPr>
      </w:pPr>
      <w:r w:rsidRPr="005E7889">
        <w:rPr>
          <w:b/>
          <w:lang w:val="en-GB"/>
        </w:rPr>
        <w:t>Traitement</w:t>
      </w:r>
      <w:r>
        <w:rPr>
          <w:lang w:val="en-GB"/>
        </w:rPr>
        <w:t>:</w:t>
      </w:r>
    </w:p>
    <w:p w14:paraId="4E496E65" w14:textId="2400AC40" w:rsidR="005E7889" w:rsidRPr="00DC5BD9" w:rsidRDefault="005E7889" w:rsidP="005E7889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Vitamine K IV/IM: 0,5-1 mg =&gt; </w:t>
      </w:r>
      <w:r w:rsidRPr="005E7889">
        <w:rPr>
          <w:b/>
          <w:color w:val="008000"/>
          <w:lang w:val="en-GB"/>
        </w:rPr>
        <w:t>Effet sur le TP en 4-6h!</w:t>
      </w:r>
    </w:p>
    <w:p w14:paraId="1395EFA4" w14:textId="77777777" w:rsidR="00481484" w:rsidRDefault="00481484" w:rsidP="00481484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E</w:t>
      </w:r>
      <w:r w:rsidRPr="00DC5BD9">
        <w:rPr>
          <w:lang w:val="en-GB"/>
        </w:rPr>
        <w:t>n cas d’hémorragie SNC</w:t>
      </w:r>
      <w:r>
        <w:rPr>
          <w:lang w:val="en-GB"/>
        </w:rPr>
        <w:t xml:space="preserve"> en attendant la correction du TP</w:t>
      </w:r>
      <w:r w:rsidRPr="00DC5BD9">
        <w:rPr>
          <w:lang w:val="en-GB"/>
        </w:rPr>
        <w:t xml:space="preserve"> </w:t>
      </w:r>
    </w:p>
    <w:p w14:paraId="7A17164E" w14:textId="19BA730F" w:rsidR="00481484" w:rsidRDefault="00481484" w:rsidP="00481484">
      <w:pPr>
        <w:pStyle w:val="ListParagraph"/>
        <w:numPr>
          <w:ilvl w:val="1"/>
          <w:numId w:val="12"/>
        </w:numPr>
        <w:rPr>
          <w:lang w:val="en-GB"/>
        </w:rPr>
      </w:pPr>
      <w:r>
        <w:rPr>
          <w:lang w:val="en-GB"/>
        </w:rPr>
        <w:t>Plasma</w:t>
      </w:r>
      <w:r w:rsidR="00073C2C">
        <w:rPr>
          <w:lang w:val="en-GB"/>
        </w:rPr>
        <w:t xml:space="preserve"> frais congelé</w:t>
      </w:r>
      <w:r>
        <w:rPr>
          <w:lang w:val="en-GB"/>
        </w:rPr>
        <w:t xml:space="preserve"> (15 cc/kg)</w:t>
      </w:r>
    </w:p>
    <w:p w14:paraId="62BFA339" w14:textId="77777777" w:rsidR="00481484" w:rsidRDefault="00481484" w:rsidP="00481484">
      <w:pPr>
        <w:pStyle w:val="ListParagraph"/>
        <w:numPr>
          <w:ilvl w:val="1"/>
          <w:numId w:val="12"/>
        </w:numPr>
        <w:rPr>
          <w:lang w:val="en-GB"/>
        </w:rPr>
      </w:pPr>
      <w:r w:rsidRPr="00DC5BD9">
        <w:rPr>
          <w:lang w:val="en-GB"/>
        </w:rPr>
        <w:t xml:space="preserve">rF.VII </w:t>
      </w:r>
      <w:r>
        <w:rPr>
          <w:lang w:val="en-GB"/>
        </w:rPr>
        <w:t xml:space="preserve">90 mcg/kg </w:t>
      </w:r>
    </w:p>
    <w:p w14:paraId="46E525CD" w14:textId="13884DC3" w:rsidR="00481484" w:rsidRPr="00481484" w:rsidRDefault="00481484" w:rsidP="005E7889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Nb: la prophylaxie par la Vitamine K per os protégé </w:t>
      </w:r>
      <w:r w:rsidRPr="00481484">
        <w:rPr>
          <w:b/>
          <w:lang w:val="en-GB"/>
        </w:rPr>
        <w:t>pendant 1 mois</w:t>
      </w:r>
      <w:r>
        <w:rPr>
          <w:b/>
          <w:lang w:val="en-GB"/>
        </w:rPr>
        <w:t xml:space="preserve"> </w:t>
      </w:r>
      <w:r w:rsidRPr="00481484">
        <w:rPr>
          <w:lang w:val="en-GB"/>
        </w:rPr>
        <w:t>(raison pour laquelle la vitamin K est poursuivie ad 3 mois chez le nourrisson en France)</w:t>
      </w:r>
    </w:p>
    <w:p w14:paraId="386C88E1" w14:textId="77777777" w:rsidR="00F97820" w:rsidRDefault="00F97820" w:rsidP="00F97820">
      <w:pPr>
        <w:rPr>
          <w:b/>
          <w:lang w:val="en-GB"/>
        </w:rPr>
      </w:pPr>
    </w:p>
    <w:p w14:paraId="0608A557" w14:textId="77777777" w:rsidR="007C3434" w:rsidRDefault="007C3434" w:rsidP="00F97820">
      <w:pPr>
        <w:rPr>
          <w:b/>
          <w:lang w:val="en-GB"/>
        </w:rPr>
      </w:pPr>
    </w:p>
    <w:p w14:paraId="14BBBB59" w14:textId="04DC29C4" w:rsidR="007C3434" w:rsidRPr="007C3434" w:rsidRDefault="007C3434" w:rsidP="007C3434">
      <w:pPr>
        <w:jc w:val="center"/>
        <w:rPr>
          <w:b/>
          <w:color w:val="FF0000"/>
          <w:lang w:val="en-GB"/>
        </w:rPr>
      </w:pPr>
      <w:r w:rsidRPr="007C3434">
        <w:rPr>
          <w:b/>
          <w:color w:val="FF0000"/>
          <w:lang w:val="en-GB"/>
        </w:rPr>
        <w:t>IL EST UTILE DE CONTRÔLER LA CRASE 1H APRES LA TRANSFUSION ET 12-24H APRES POUR SAVOIR LA DUREE DE LA REPONSE</w:t>
      </w:r>
      <w:r>
        <w:rPr>
          <w:b/>
          <w:color w:val="FF0000"/>
          <w:lang w:val="en-GB"/>
        </w:rPr>
        <w:t xml:space="preserve"> POUR DETERMINER LE TIMING DES FUTURS TRANSFUSIONS</w:t>
      </w:r>
      <w:bookmarkStart w:id="0" w:name="_GoBack"/>
      <w:bookmarkEnd w:id="0"/>
    </w:p>
    <w:p w14:paraId="388FD65D" w14:textId="1B8E809B" w:rsidR="00F97820" w:rsidRPr="00F97820" w:rsidRDefault="007C3434" w:rsidP="00F97820">
      <w:pPr>
        <w:rPr>
          <w:b/>
          <w:lang w:val="en-GB"/>
        </w:rPr>
      </w:pPr>
      <w:r>
        <w:rPr>
          <w:b/>
          <w:noProof/>
          <w:lang w:val="en-US"/>
        </w:rPr>
        <w:drawing>
          <wp:inline distT="0" distB="0" distL="0" distR="0" wp14:anchorId="2ADD41A0" wp14:editId="12208E88">
            <wp:extent cx="6300470" cy="2857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820" w:rsidRPr="00F97820" w:rsidSect="003F22FF">
      <w:pgSz w:w="11900" w:h="16840"/>
      <w:pgMar w:top="284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DF"/>
    <w:multiLevelType w:val="hybridMultilevel"/>
    <w:tmpl w:val="2B84F6CC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789C6F8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1D8C"/>
    <w:multiLevelType w:val="hybridMultilevel"/>
    <w:tmpl w:val="DF0A46FE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43D7"/>
    <w:multiLevelType w:val="hybridMultilevel"/>
    <w:tmpl w:val="E940019E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073"/>
    <w:multiLevelType w:val="hybridMultilevel"/>
    <w:tmpl w:val="9C1EA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8F534D"/>
    <w:multiLevelType w:val="hybridMultilevel"/>
    <w:tmpl w:val="08785942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1131A"/>
    <w:multiLevelType w:val="hybridMultilevel"/>
    <w:tmpl w:val="191251D4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22759"/>
    <w:multiLevelType w:val="hybridMultilevel"/>
    <w:tmpl w:val="71DEAFB0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A065E"/>
    <w:multiLevelType w:val="hybridMultilevel"/>
    <w:tmpl w:val="0ECE370E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D4586"/>
    <w:multiLevelType w:val="hybridMultilevel"/>
    <w:tmpl w:val="C396DDF6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01B9"/>
    <w:multiLevelType w:val="hybridMultilevel"/>
    <w:tmpl w:val="A3A8D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501B7"/>
    <w:multiLevelType w:val="hybridMultilevel"/>
    <w:tmpl w:val="00DC5556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3348E"/>
    <w:multiLevelType w:val="hybridMultilevel"/>
    <w:tmpl w:val="B1E66F58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58"/>
    <w:rsid w:val="0000778A"/>
    <w:rsid w:val="000400D2"/>
    <w:rsid w:val="0004156E"/>
    <w:rsid w:val="00073C2C"/>
    <w:rsid w:val="00086B00"/>
    <w:rsid w:val="000A3ACC"/>
    <w:rsid w:val="000C1C87"/>
    <w:rsid w:val="000C7307"/>
    <w:rsid w:val="00134858"/>
    <w:rsid w:val="0014180B"/>
    <w:rsid w:val="001B28E5"/>
    <w:rsid w:val="001E3680"/>
    <w:rsid w:val="00255A13"/>
    <w:rsid w:val="003219C7"/>
    <w:rsid w:val="00371555"/>
    <w:rsid w:val="003F22FF"/>
    <w:rsid w:val="003F6604"/>
    <w:rsid w:val="00432898"/>
    <w:rsid w:val="00481484"/>
    <w:rsid w:val="0056745D"/>
    <w:rsid w:val="0057257E"/>
    <w:rsid w:val="005E7889"/>
    <w:rsid w:val="00672952"/>
    <w:rsid w:val="006C0771"/>
    <w:rsid w:val="006C65B1"/>
    <w:rsid w:val="00741C59"/>
    <w:rsid w:val="007C3434"/>
    <w:rsid w:val="007C7CB4"/>
    <w:rsid w:val="008619E2"/>
    <w:rsid w:val="00933637"/>
    <w:rsid w:val="00A007BD"/>
    <w:rsid w:val="00AC79CA"/>
    <w:rsid w:val="00B767C6"/>
    <w:rsid w:val="00BB5460"/>
    <w:rsid w:val="00BB7D1C"/>
    <w:rsid w:val="00BE3FC2"/>
    <w:rsid w:val="00C322BA"/>
    <w:rsid w:val="00CF4C3B"/>
    <w:rsid w:val="00D86F73"/>
    <w:rsid w:val="00D97E64"/>
    <w:rsid w:val="00DC5BD9"/>
    <w:rsid w:val="00E16FFA"/>
    <w:rsid w:val="00E41E7A"/>
    <w:rsid w:val="00E448F9"/>
    <w:rsid w:val="00E507D4"/>
    <w:rsid w:val="00E57C95"/>
    <w:rsid w:val="00EA051B"/>
    <w:rsid w:val="00EB717D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6C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6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6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760</Words>
  <Characters>4337</Characters>
  <Application>Microsoft Macintosh Word</Application>
  <DocSecurity>0</DocSecurity>
  <Lines>36</Lines>
  <Paragraphs>10</Paragraphs>
  <ScaleCrop>false</ScaleCrop>
  <Company>-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41</cp:revision>
  <dcterms:created xsi:type="dcterms:W3CDTF">2012-04-15T11:02:00Z</dcterms:created>
  <dcterms:modified xsi:type="dcterms:W3CDTF">2012-04-15T13:06:00Z</dcterms:modified>
</cp:coreProperties>
</file>