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BFF" w:rsidRPr="00893BFF" w:rsidRDefault="00893BFF" w:rsidP="00893BF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1A1A1A"/>
          <w:sz w:val="26"/>
          <w:szCs w:val="26"/>
          <w:lang w:val="en-US"/>
        </w:rPr>
      </w:pPr>
      <w:r>
        <w:rPr>
          <w:rFonts w:ascii="Arial" w:hAnsi="Arial" w:cs="Arial"/>
          <w:b/>
          <w:color w:val="1A1A1A"/>
          <w:sz w:val="26"/>
          <w:szCs w:val="26"/>
          <w:lang w:val="en-US"/>
        </w:rPr>
        <w:t>DEPISTAGE GENETIQUE</w:t>
      </w:r>
    </w:p>
    <w:p w:rsidR="00893BFF" w:rsidRDefault="00893BFF" w:rsidP="00893BFF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sz w:val="26"/>
          <w:szCs w:val="26"/>
          <w:lang w:val="en-US"/>
        </w:rPr>
      </w:pPr>
    </w:p>
    <w:p w:rsidR="00893BFF" w:rsidRPr="00893BFF" w:rsidRDefault="00893BFF" w:rsidP="00893BFF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  <w:sz w:val="26"/>
          <w:szCs w:val="26"/>
        </w:rPr>
      </w:pPr>
      <w:r w:rsidRPr="00893BFF">
        <w:rPr>
          <w:rFonts w:ascii="Arial" w:hAnsi="Arial" w:cs="Arial"/>
          <w:b/>
          <w:color w:val="1A1A1A"/>
          <w:sz w:val="26"/>
          <w:szCs w:val="26"/>
          <w:u w:val="single"/>
        </w:rPr>
        <w:t>Hétérozygotes</w:t>
      </w:r>
      <w:r w:rsidRPr="00893BFF">
        <w:rPr>
          <w:rFonts w:ascii="Arial" w:hAnsi="Arial" w:cs="Arial"/>
          <w:color w:val="1A1A1A"/>
          <w:sz w:val="26"/>
          <w:szCs w:val="26"/>
        </w:rPr>
        <w:t>:</w:t>
      </w:r>
    </w:p>
    <w:p w:rsidR="00893BFF" w:rsidRPr="00893BFF" w:rsidRDefault="00893BFF" w:rsidP="00893BF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color w:val="1A1A1A"/>
          <w:sz w:val="26"/>
          <w:szCs w:val="26"/>
        </w:rPr>
      </w:pPr>
      <w:r w:rsidRPr="00893BFF">
        <w:rPr>
          <w:rFonts w:ascii="Arial" w:hAnsi="Arial" w:cs="Arial"/>
          <w:color w:val="1A1A1A"/>
          <w:sz w:val="26"/>
          <w:szCs w:val="26"/>
        </w:rPr>
        <w:t xml:space="preserve">Si 2 parents </w:t>
      </w:r>
      <w:proofErr w:type="spellStart"/>
      <w:r w:rsidRPr="00893BFF">
        <w:rPr>
          <w:rFonts w:ascii="Arial" w:hAnsi="Arial" w:cs="Arial"/>
          <w:color w:val="1A1A1A"/>
          <w:sz w:val="26"/>
          <w:szCs w:val="26"/>
        </w:rPr>
        <w:t>hétéro</w:t>
      </w:r>
      <w:r>
        <w:rPr>
          <w:rFonts w:ascii="Arial" w:hAnsi="Arial" w:cs="Arial"/>
          <w:color w:val="1A1A1A"/>
          <w:sz w:val="26"/>
          <w:szCs w:val="26"/>
        </w:rPr>
        <w:t>-</w:t>
      </w:r>
      <w:r w:rsidRPr="00893BFF">
        <w:rPr>
          <w:rFonts w:ascii="Arial" w:hAnsi="Arial" w:cs="Arial"/>
          <w:color w:val="1A1A1A"/>
          <w:sz w:val="26"/>
          <w:szCs w:val="26"/>
        </w:rPr>
        <w:t>zygotes</w:t>
      </w:r>
      <w:proofErr w:type="spellEnd"/>
      <w:r w:rsidRPr="00893BFF">
        <w:rPr>
          <w:rFonts w:ascii="Arial" w:hAnsi="Arial" w:cs="Arial"/>
          <w:color w:val="1A1A1A"/>
          <w:sz w:val="26"/>
          <w:szCs w:val="26"/>
        </w:rPr>
        <w:t xml:space="preserve">=&gt; 1/4 de risque d'avoir un enfant </w:t>
      </w:r>
      <w:proofErr w:type="spellStart"/>
      <w:r w:rsidRPr="00893BFF">
        <w:rPr>
          <w:rFonts w:ascii="Arial" w:hAnsi="Arial" w:cs="Arial"/>
          <w:color w:val="1A1A1A"/>
          <w:sz w:val="26"/>
          <w:szCs w:val="26"/>
        </w:rPr>
        <w:t>homo</w:t>
      </w:r>
      <w:r>
        <w:rPr>
          <w:rFonts w:ascii="Arial" w:hAnsi="Arial" w:cs="Arial"/>
          <w:color w:val="1A1A1A"/>
          <w:sz w:val="26"/>
          <w:szCs w:val="26"/>
        </w:rPr>
        <w:t>-</w:t>
      </w:r>
      <w:r w:rsidRPr="00893BFF">
        <w:rPr>
          <w:rFonts w:ascii="Arial" w:hAnsi="Arial" w:cs="Arial"/>
          <w:color w:val="1A1A1A"/>
          <w:sz w:val="26"/>
          <w:szCs w:val="26"/>
        </w:rPr>
        <w:t>zygote</w:t>
      </w:r>
      <w:proofErr w:type="spellEnd"/>
      <w:r w:rsidRPr="00893BFF">
        <w:rPr>
          <w:rFonts w:ascii="Arial" w:hAnsi="Arial" w:cs="Arial"/>
          <w:color w:val="1A1A1A"/>
          <w:sz w:val="26"/>
          <w:szCs w:val="26"/>
        </w:rPr>
        <w:t xml:space="preserve"> malade</w:t>
      </w:r>
      <w:r>
        <w:rPr>
          <w:rFonts w:ascii="Arial" w:hAnsi="Arial" w:cs="Arial"/>
          <w:color w:val="1A1A1A"/>
          <w:sz w:val="26"/>
          <w:szCs w:val="26"/>
        </w:rPr>
        <w:t> :</w:t>
      </w:r>
    </w:p>
    <w:p w:rsidR="00893BFF" w:rsidRPr="00893BFF" w:rsidRDefault="00893BFF" w:rsidP="00893BFF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Arial" w:hAnsi="Arial" w:cs="Arial"/>
          <w:color w:val="1A1A1A"/>
          <w:sz w:val="26"/>
          <w:szCs w:val="26"/>
        </w:rPr>
      </w:pPr>
      <w:r w:rsidRPr="00893BFF">
        <w:rPr>
          <w:rFonts w:ascii="Arial" w:hAnsi="Arial" w:cs="Arial"/>
          <w:color w:val="1A1A1A"/>
          <w:sz w:val="26"/>
          <w:szCs w:val="26"/>
        </w:rPr>
        <w:t xml:space="preserve">Risque du père x risque </w:t>
      </w:r>
      <w:proofErr w:type="gramStart"/>
      <w:r w:rsidRPr="00893BFF">
        <w:rPr>
          <w:rFonts w:ascii="Arial" w:hAnsi="Arial" w:cs="Arial"/>
          <w:color w:val="1A1A1A"/>
          <w:sz w:val="26"/>
          <w:szCs w:val="26"/>
        </w:rPr>
        <w:t>de la</w:t>
      </w:r>
      <w:proofErr w:type="gramEnd"/>
      <w:r w:rsidRPr="00893BFF">
        <w:rPr>
          <w:rFonts w:ascii="Arial" w:hAnsi="Arial" w:cs="Arial"/>
          <w:color w:val="1A1A1A"/>
          <w:sz w:val="26"/>
          <w:szCs w:val="26"/>
        </w:rPr>
        <w:t xml:space="preserve"> mère x 1/4</w:t>
      </w:r>
    </w:p>
    <w:p w:rsidR="00893BFF" w:rsidRPr="00893BFF" w:rsidRDefault="00893BFF" w:rsidP="00893BFF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Arial" w:hAnsi="Arial" w:cs="Arial"/>
          <w:color w:val="1A1A1A"/>
          <w:sz w:val="26"/>
          <w:szCs w:val="26"/>
        </w:rPr>
      </w:pPr>
      <w:r>
        <w:rPr>
          <w:rFonts w:ascii="Arial" w:hAnsi="Arial" w:cs="Arial"/>
          <w:color w:val="1A1A1A"/>
          <w:sz w:val="26"/>
          <w:szCs w:val="26"/>
        </w:rPr>
        <w:t>E</w:t>
      </w:r>
      <w:r w:rsidRPr="00893BFF">
        <w:rPr>
          <w:rFonts w:ascii="Arial" w:hAnsi="Arial" w:cs="Arial"/>
          <w:color w:val="1A1A1A"/>
          <w:sz w:val="26"/>
          <w:szCs w:val="26"/>
        </w:rPr>
        <w:t>x</w:t>
      </w:r>
      <w:r>
        <w:rPr>
          <w:rFonts w:ascii="Arial" w:hAnsi="Arial" w:cs="Arial"/>
          <w:color w:val="1A1A1A"/>
          <w:sz w:val="26"/>
          <w:szCs w:val="26"/>
        </w:rPr>
        <w:t> :</w:t>
      </w:r>
      <w:r w:rsidRPr="00893BFF">
        <w:rPr>
          <w:rFonts w:ascii="Arial" w:hAnsi="Arial" w:cs="Arial"/>
          <w:color w:val="1A1A1A"/>
          <w:sz w:val="26"/>
          <w:szCs w:val="26"/>
        </w:rPr>
        <w:t xml:space="preserve"> </w:t>
      </w:r>
      <w:proofErr w:type="spellStart"/>
      <w:r w:rsidRPr="00893BFF">
        <w:rPr>
          <w:rFonts w:ascii="Arial" w:hAnsi="Arial" w:cs="Arial"/>
          <w:color w:val="1A1A1A"/>
          <w:sz w:val="26"/>
          <w:szCs w:val="26"/>
        </w:rPr>
        <w:t>muco</w:t>
      </w:r>
      <w:r>
        <w:rPr>
          <w:rFonts w:ascii="Arial" w:hAnsi="Arial" w:cs="Arial"/>
          <w:color w:val="1A1A1A"/>
          <w:sz w:val="26"/>
          <w:szCs w:val="26"/>
        </w:rPr>
        <w:t>visicdose</w:t>
      </w:r>
      <w:proofErr w:type="spellEnd"/>
      <w:r>
        <w:rPr>
          <w:rFonts w:ascii="Arial" w:hAnsi="Arial" w:cs="Arial"/>
          <w:color w:val="1A1A1A"/>
          <w:sz w:val="26"/>
          <w:szCs w:val="26"/>
        </w:rPr>
        <w:t xml:space="preserve"> en Europe avec risque d'ê</w:t>
      </w:r>
      <w:r w:rsidRPr="00893BFF">
        <w:rPr>
          <w:rFonts w:ascii="Arial" w:hAnsi="Arial" w:cs="Arial"/>
          <w:color w:val="1A1A1A"/>
          <w:sz w:val="26"/>
          <w:szCs w:val="26"/>
        </w:rPr>
        <w:t>tre porteur de 1/25</w:t>
      </w:r>
      <w:r>
        <w:rPr>
          <w:rFonts w:ascii="Arial" w:hAnsi="Arial" w:cs="Arial"/>
          <w:color w:val="1A1A1A"/>
          <w:sz w:val="26"/>
          <w:szCs w:val="26"/>
        </w:rPr>
        <w:t xml:space="preserve"> </w:t>
      </w:r>
      <w:r w:rsidRPr="00893BFF">
        <w:rPr>
          <w:rFonts w:ascii="Arial" w:hAnsi="Arial" w:cs="Arial"/>
          <w:color w:val="1A1A1A"/>
          <w:sz w:val="26"/>
          <w:szCs w:val="26"/>
        </w:rPr>
        <w:t>=&gt;</w:t>
      </w:r>
    </w:p>
    <w:p w:rsidR="00893BFF" w:rsidRPr="00893BFF" w:rsidRDefault="00893BFF" w:rsidP="00893BFF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rPr>
          <w:rFonts w:ascii="Arial" w:hAnsi="Arial" w:cs="Arial"/>
          <w:color w:val="1A1A1A"/>
          <w:sz w:val="26"/>
          <w:szCs w:val="26"/>
        </w:rPr>
      </w:pPr>
      <w:r>
        <w:rPr>
          <w:rFonts w:ascii="Arial" w:hAnsi="Arial" w:cs="Arial"/>
          <w:color w:val="1A1A1A"/>
          <w:sz w:val="26"/>
          <w:szCs w:val="26"/>
        </w:rPr>
        <w:t>S</w:t>
      </w:r>
      <w:r w:rsidRPr="00893BFF">
        <w:rPr>
          <w:rFonts w:ascii="Arial" w:hAnsi="Arial" w:cs="Arial"/>
          <w:color w:val="1A1A1A"/>
          <w:sz w:val="26"/>
          <w:szCs w:val="26"/>
        </w:rPr>
        <w:t>i aucun parents porteurs: 1/25 x 1/25 x 1/4=</w:t>
      </w:r>
      <w:r>
        <w:rPr>
          <w:rFonts w:ascii="Arial" w:hAnsi="Arial" w:cs="Arial"/>
          <w:color w:val="1A1A1A"/>
          <w:sz w:val="26"/>
          <w:szCs w:val="26"/>
        </w:rPr>
        <w:t>&gt; risque de</w:t>
      </w:r>
      <w:r w:rsidRPr="00893BFF">
        <w:rPr>
          <w:rFonts w:ascii="Arial" w:hAnsi="Arial" w:cs="Arial"/>
          <w:color w:val="1A1A1A"/>
          <w:sz w:val="26"/>
          <w:szCs w:val="26"/>
        </w:rPr>
        <w:t xml:space="preserve"> 1/2500</w:t>
      </w:r>
    </w:p>
    <w:p w:rsidR="00E448F9" w:rsidRPr="00893BFF" w:rsidRDefault="00893BFF" w:rsidP="00893BFF">
      <w:pPr>
        <w:pStyle w:val="ListParagraph"/>
        <w:numPr>
          <w:ilvl w:val="2"/>
          <w:numId w:val="1"/>
        </w:numPr>
      </w:pPr>
      <w:r>
        <w:rPr>
          <w:rFonts w:ascii="Arial" w:hAnsi="Arial" w:cs="Arial"/>
          <w:color w:val="1A1A1A"/>
          <w:sz w:val="26"/>
          <w:szCs w:val="26"/>
        </w:rPr>
        <w:t>S</w:t>
      </w:r>
      <w:r w:rsidRPr="00893BFF">
        <w:rPr>
          <w:rFonts w:ascii="Arial" w:hAnsi="Arial" w:cs="Arial"/>
          <w:color w:val="1A1A1A"/>
          <w:sz w:val="26"/>
          <w:szCs w:val="26"/>
        </w:rPr>
        <w:t>i père porteur (risque</w:t>
      </w:r>
      <w:r>
        <w:rPr>
          <w:rFonts w:ascii="Arial" w:hAnsi="Arial" w:cs="Arial"/>
          <w:color w:val="1A1A1A"/>
          <w:sz w:val="26"/>
          <w:szCs w:val="26"/>
        </w:rPr>
        <w:t xml:space="preserve"> </w:t>
      </w:r>
      <w:r w:rsidRPr="00893BFF">
        <w:rPr>
          <w:rFonts w:ascii="Arial" w:hAnsi="Arial" w:cs="Arial"/>
          <w:color w:val="1A1A1A"/>
          <w:sz w:val="26"/>
          <w:szCs w:val="26"/>
        </w:rPr>
        <w:t>=1) on aura un risque pour l'enfant de : 1 x 1/25 x 1/4=</w:t>
      </w:r>
      <w:r>
        <w:rPr>
          <w:rFonts w:ascii="Arial" w:hAnsi="Arial" w:cs="Arial"/>
          <w:color w:val="1A1A1A"/>
          <w:sz w:val="26"/>
          <w:szCs w:val="26"/>
        </w:rPr>
        <w:t>&gt; risque de</w:t>
      </w:r>
      <w:r w:rsidRPr="00893BFF">
        <w:rPr>
          <w:rFonts w:ascii="Arial" w:hAnsi="Arial" w:cs="Arial"/>
          <w:color w:val="1A1A1A"/>
          <w:sz w:val="26"/>
          <w:szCs w:val="26"/>
        </w:rPr>
        <w:t xml:space="preserve"> 1/100</w:t>
      </w:r>
      <w:r>
        <w:rPr>
          <w:rFonts w:ascii="Arial" w:hAnsi="Arial" w:cs="Arial"/>
          <w:color w:val="1A1A1A"/>
          <w:sz w:val="26"/>
          <w:szCs w:val="26"/>
        </w:rPr>
        <w:t xml:space="preserve"> (</w:t>
      </w:r>
      <w:r w:rsidRPr="00893BFF">
        <w:rPr>
          <w:rFonts w:ascii="Arial" w:hAnsi="Arial" w:cs="Arial"/>
          <w:color w:val="1A1A1A"/>
          <w:sz w:val="26"/>
          <w:szCs w:val="26"/>
        </w:rPr>
        <w:t>1%</w:t>
      </w:r>
      <w:r>
        <w:rPr>
          <w:rFonts w:ascii="Arial" w:hAnsi="Arial" w:cs="Arial"/>
          <w:color w:val="1A1A1A"/>
          <w:sz w:val="26"/>
          <w:szCs w:val="26"/>
        </w:rPr>
        <w:t>)</w:t>
      </w:r>
      <w:bookmarkStart w:id="0" w:name="_GoBack"/>
      <w:bookmarkEnd w:id="0"/>
    </w:p>
    <w:sectPr w:rsidR="00E448F9" w:rsidRPr="00893BFF" w:rsidSect="00E16FF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C2466"/>
    <w:multiLevelType w:val="hybridMultilevel"/>
    <w:tmpl w:val="84E81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7E100C">
      <w:numFmt w:val="bullet"/>
      <w:lvlText w:val=""/>
      <w:lvlJc w:val="left"/>
      <w:pPr>
        <w:ind w:left="1460" w:hanging="380"/>
      </w:pPr>
      <w:rPr>
        <w:rFonts w:ascii="Wingdings" w:eastAsiaTheme="minorEastAsia" w:hAnsi="Wingdings" w:cs="Arial" w:hint="default"/>
      </w:rPr>
    </w:lvl>
    <w:lvl w:ilvl="2" w:tplc="31BE94AC">
      <w:numFmt w:val="bullet"/>
      <w:lvlText w:val="-"/>
      <w:lvlJc w:val="left"/>
      <w:pPr>
        <w:ind w:left="2160" w:hanging="360"/>
      </w:pPr>
      <w:rPr>
        <w:rFonts w:ascii="Arial" w:eastAsiaTheme="minorEastAsia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FF"/>
    <w:rsid w:val="00893BFF"/>
    <w:rsid w:val="00E16FFA"/>
    <w:rsid w:val="00E4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171F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336</Characters>
  <Application>Microsoft Macintosh Word</Application>
  <DocSecurity>0</DocSecurity>
  <Lines>2</Lines>
  <Paragraphs>1</Paragraphs>
  <ScaleCrop>false</ScaleCrop>
  <Company>-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dc:description/>
  <cp:lastModifiedBy>- -</cp:lastModifiedBy>
  <cp:revision>1</cp:revision>
  <dcterms:created xsi:type="dcterms:W3CDTF">2012-04-21T17:59:00Z</dcterms:created>
  <dcterms:modified xsi:type="dcterms:W3CDTF">2012-04-21T18:01:00Z</dcterms:modified>
</cp:coreProperties>
</file>