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23C6E" w14:textId="77777777" w:rsidR="0018505F" w:rsidRPr="00B114C1" w:rsidRDefault="00B114C1" w:rsidP="00B114C1">
      <w:pPr>
        <w:jc w:val="center"/>
        <w:rPr>
          <w:b/>
        </w:rPr>
      </w:pPr>
      <w:r w:rsidRPr="00B114C1">
        <w:rPr>
          <w:b/>
        </w:rPr>
        <w:t>TRACHEITE BACTERIENNE</w:t>
      </w:r>
    </w:p>
    <w:p w14:paraId="689540F8" w14:textId="1000E384" w:rsidR="00B114C1" w:rsidRPr="00510927" w:rsidRDefault="00B114C1" w:rsidP="00B114C1">
      <w:pPr>
        <w:jc w:val="center"/>
        <w:rPr>
          <w:rFonts w:ascii="Times New Roman" w:hAnsi="Times New Roman" w:cs="Times New Roman"/>
          <w:i/>
          <w:lang w:val="en-US"/>
        </w:rPr>
      </w:pPr>
      <w:r w:rsidRPr="00510927">
        <w:rPr>
          <w:rFonts w:ascii="Times New Roman" w:hAnsi="Times New Roman" w:cs="Times New Roman"/>
          <w:i/>
          <w:lang w:val="en-US"/>
        </w:rPr>
        <w:t>Pediatrics in Review 2014;</w:t>
      </w:r>
      <w:r w:rsidR="000A6444" w:rsidRPr="00510927">
        <w:rPr>
          <w:rFonts w:ascii="Times New Roman" w:hAnsi="Times New Roman" w:cs="Times New Roman"/>
          <w:i/>
          <w:lang w:val="en-US"/>
        </w:rPr>
        <w:t xml:space="preserve"> </w:t>
      </w:r>
      <w:r w:rsidRPr="00510927">
        <w:rPr>
          <w:rFonts w:ascii="Times New Roman" w:hAnsi="Times New Roman" w:cs="Times New Roman"/>
          <w:i/>
          <w:lang w:val="en-US"/>
        </w:rPr>
        <w:t>35;</w:t>
      </w:r>
      <w:r w:rsidR="008A55EE">
        <w:rPr>
          <w:rFonts w:ascii="Times New Roman" w:hAnsi="Times New Roman" w:cs="Times New Roman"/>
          <w:i/>
          <w:lang w:val="en-US"/>
        </w:rPr>
        <w:t xml:space="preserve"> </w:t>
      </w:r>
      <w:r w:rsidRPr="00510927">
        <w:rPr>
          <w:rFonts w:ascii="Times New Roman" w:hAnsi="Times New Roman" w:cs="Times New Roman"/>
          <w:i/>
          <w:lang w:val="en-US"/>
        </w:rPr>
        <w:t>497</w:t>
      </w:r>
    </w:p>
    <w:p w14:paraId="40EA5158" w14:textId="77777777" w:rsidR="00B114C1" w:rsidRDefault="00B114C1">
      <w:pPr>
        <w:rPr>
          <w:rFonts w:ascii="Times New Roman" w:hAnsi="Times New Roman" w:cs="Times New Roman"/>
          <w:lang w:val="en-US"/>
        </w:rPr>
      </w:pPr>
    </w:p>
    <w:p w14:paraId="783F8258" w14:textId="7F4C6FA7" w:rsidR="00B114C1" w:rsidRPr="001B43EC" w:rsidRDefault="00010225">
      <w:pPr>
        <w:rPr>
          <w:b/>
          <w:u w:val="single"/>
        </w:rPr>
      </w:pPr>
      <w:r w:rsidRPr="001B43EC">
        <w:rPr>
          <w:b/>
          <w:u w:val="single"/>
        </w:rPr>
        <w:t>EPI</w:t>
      </w:r>
      <w:r w:rsidR="001B43EC" w:rsidRPr="001B43EC">
        <w:rPr>
          <w:b/>
          <w:u w:val="single"/>
        </w:rPr>
        <w:t>DE</w:t>
      </w:r>
      <w:r w:rsidRPr="001B43EC">
        <w:rPr>
          <w:b/>
          <w:u w:val="single"/>
        </w:rPr>
        <w:t>MIOLOGIE</w:t>
      </w:r>
    </w:p>
    <w:p w14:paraId="377860F5" w14:textId="430735D3" w:rsidR="00B114C1" w:rsidRPr="00FD0E4F" w:rsidRDefault="00A510A8" w:rsidP="00B114C1">
      <w:pPr>
        <w:pStyle w:val="ListParagraph"/>
        <w:numPr>
          <w:ilvl w:val="0"/>
          <w:numId w:val="1"/>
        </w:numPr>
      </w:pPr>
      <w:r>
        <w:t xml:space="preserve">EXCLUSIVEMENT CHEZ LES </w:t>
      </w:r>
      <w:r w:rsidRPr="00A510A8">
        <w:rPr>
          <w:b/>
        </w:rPr>
        <w:t>ENFANTS</w:t>
      </w:r>
      <w:r w:rsidR="00FD0E4F">
        <w:rPr>
          <w:b/>
        </w:rPr>
        <w:t xml:space="preserve"> </w:t>
      </w:r>
      <w:r w:rsidR="00FD0E4F" w:rsidRPr="00FD0E4F">
        <w:t>(âge moyen = 5 ans)</w:t>
      </w:r>
      <w:r w:rsidR="00504773">
        <w:t>.</w:t>
      </w:r>
    </w:p>
    <w:p w14:paraId="79F5BAFE" w14:textId="65129B9F" w:rsidR="00FD0E4F" w:rsidRDefault="00A510A8" w:rsidP="00A510A8">
      <w:pPr>
        <w:pStyle w:val="ListParagraph"/>
        <w:numPr>
          <w:ilvl w:val="0"/>
          <w:numId w:val="1"/>
        </w:numPr>
      </w:pPr>
      <w:r w:rsidRPr="00A510A8">
        <w:rPr>
          <w:b/>
        </w:rPr>
        <w:t>RARE</w:t>
      </w:r>
      <w:r w:rsidR="00FD0E4F">
        <w:t> : 4-8/100'000 enfants</w:t>
      </w:r>
      <w:r w:rsidR="00C445C5">
        <w:t>.</w:t>
      </w:r>
    </w:p>
    <w:p w14:paraId="7ED499C2" w14:textId="4AEE82D7" w:rsidR="008F3D60" w:rsidRDefault="008F3D60" w:rsidP="008F3D60">
      <w:pPr>
        <w:pStyle w:val="ListParagraph"/>
        <w:numPr>
          <w:ilvl w:val="0"/>
          <w:numId w:val="1"/>
        </w:numPr>
      </w:pPr>
      <w:r w:rsidRPr="00A510A8">
        <w:rPr>
          <w:b/>
          <w:color w:val="FF0000"/>
        </w:rPr>
        <w:t xml:space="preserve">GRAVE </w:t>
      </w:r>
      <w:r>
        <w:t>car</w:t>
      </w:r>
      <w:r w:rsidR="0070397D">
        <w:t> :</w:t>
      </w:r>
      <w:r>
        <w:t xml:space="preserve"> </w:t>
      </w:r>
    </w:p>
    <w:p w14:paraId="3D1BA7AE" w14:textId="77777777" w:rsidR="008F3D60" w:rsidRDefault="008F3D60" w:rsidP="008F3D60">
      <w:pPr>
        <w:pStyle w:val="ListParagraph"/>
        <w:numPr>
          <w:ilvl w:val="1"/>
          <w:numId w:val="1"/>
        </w:numPr>
      </w:pPr>
      <w:r>
        <w:t xml:space="preserve">Evolue </w:t>
      </w:r>
      <w:r w:rsidRPr="00A510A8">
        <w:rPr>
          <w:b/>
          <w:color w:val="FF0000"/>
        </w:rPr>
        <w:t>RAPIDEMENT</w:t>
      </w:r>
      <w:r>
        <w:rPr>
          <w:b/>
          <w:color w:val="FF0000"/>
        </w:rPr>
        <w:t xml:space="preserve"> </w:t>
      </w:r>
      <w:r w:rsidRPr="00D46CC5">
        <w:rPr>
          <w:b/>
        </w:rPr>
        <w:t>avec</w:t>
      </w:r>
      <w:r>
        <w:rPr>
          <w:b/>
          <w:color w:val="FF0000"/>
        </w:rPr>
        <w:t xml:space="preserve"> </w:t>
      </w:r>
      <w:r w:rsidRPr="00AB273E">
        <w:rPr>
          <w:b/>
        </w:rPr>
        <w:t>DETERIORATION</w:t>
      </w:r>
      <w:r>
        <w:rPr>
          <w:b/>
          <w:color w:val="FF0000"/>
        </w:rPr>
        <w:t xml:space="preserve"> </w:t>
      </w:r>
      <w:r w:rsidRPr="00AB273E">
        <w:rPr>
          <w:b/>
          <w:color w:val="FF0000"/>
          <w:u w:val="single"/>
        </w:rPr>
        <w:t>EN 2-10 HEURES </w:t>
      </w:r>
      <w:r>
        <w:rPr>
          <w:b/>
          <w:color w:val="FF0000"/>
        </w:rPr>
        <w:t>!!!</w:t>
      </w:r>
    </w:p>
    <w:p w14:paraId="68FC8FF5" w14:textId="12D4278F" w:rsidR="008F3D60" w:rsidRDefault="008F3D60" w:rsidP="008F3D60">
      <w:pPr>
        <w:pStyle w:val="ListParagraph"/>
        <w:numPr>
          <w:ilvl w:val="1"/>
          <w:numId w:val="1"/>
        </w:numPr>
      </w:pPr>
      <w:r>
        <w:t xml:space="preserve">Ad 20% </w:t>
      </w:r>
      <w:r w:rsidRPr="00A510A8">
        <w:rPr>
          <w:b/>
          <w:color w:val="FF0000"/>
        </w:rPr>
        <w:t>MORTALITE</w:t>
      </w:r>
      <w:r w:rsidR="00C445C5">
        <w:rPr>
          <w:b/>
          <w:color w:val="FF0000"/>
        </w:rPr>
        <w:t>.</w:t>
      </w:r>
    </w:p>
    <w:p w14:paraId="3E180C53" w14:textId="77777777" w:rsidR="00B75660" w:rsidRPr="00AC25A7" w:rsidRDefault="00B75660" w:rsidP="00B75660">
      <w:pPr>
        <w:pStyle w:val="ListParagraph"/>
        <w:numPr>
          <w:ilvl w:val="1"/>
          <w:numId w:val="1"/>
        </w:numPr>
      </w:pPr>
      <w:r>
        <w:t>80% d’</w:t>
      </w:r>
      <w:r w:rsidRPr="00A510A8">
        <w:rPr>
          <w:b/>
          <w:color w:val="FF0000"/>
        </w:rPr>
        <w:t>INTUBATION</w:t>
      </w:r>
      <w:r>
        <w:rPr>
          <w:b/>
          <w:color w:val="FF0000"/>
        </w:rPr>
        <w:t>.</w:t>
      </w:r>
    </w:p>
    <w:p w14:paraId="3C2B8A5D" w14:textId="74E3F8F2" w:rsidR="008F3D60" w:rsidRPr="00A510A8" w:rsidRDefault="008F3D60" w:rsidP="008F3D60">
      <w:pPr>
        <w:pStyle w:val="ListParagraph"/>
        <w:numPr>
          <w:ilvl w:val="1"/>
          <w:numId w:val="1"/>
        </w:numPr>
        <w:rPr>
          <w:b/>
          <w:color w:val="FF0000"/>
        </w:rPr>
      </w:pPr>
      <w:r>
        <w:t>90</w:t>
      </w:r>
      <w:r w:rsidR="00B75660">
        <w:t>-94</w:t>
      </w:r>
      <w:r>
        <w:t xml:space="preserve">% </w:t>
      </w:r>
      <w:r w:rsidR="00B75660">
        <w:t xml:space="preserve">de </w:t>
      </w:r>
      <w:r>
        <w:t xml:space="preserve">passage aux </w:t>
      </w:r>
      <w:r w:rsidRPr="00A510A8">
        <w:rPr>
          <w:b/>
          <w:color w:val="FF0000"/>
        </w:rPr>
        <w:t>USI</w:t>
      </w:r>
      <w:r w:rsidR="00C445C5">
        <w:rPr>
          <w:b/>
          <w:color w:val="FF0000"/>
        </w:rPr>
        <w:t>.</w:t>
      </w:r>
    </w:p>
    <w:p w14:paraId="493184A8" w14:textId="6FFE562A" w:rsidR="008F3D60" w:rsidRPr="008F3D60" w:rsidRDefault="008F3D60" w:rsidP="00A510A8">
      <w:pPr>
        <w:pStyle w:val="ListParagraph"/>
        <w:numPr>
          <w:ilvl w:val="0"/>
          <w:numId w:val="1"/>
        </w:numPr>
      </w:pPr>
      <w:r>
        <w:t xml:space="preserve">FACTEUR DE RISQUE = </w:t>
      </w:r>
      <w:r w:rsidRPr="008F3D60">
        <w:rPr>
          <w:b/>
          <w:color w:val="FF0000"/>
        </w:rPr>
        <w:t>TRACHEOSTOMIE</w:t>
      </w:r>
      <w:r w:rsidR="00C445C5">
        <w:rPr>
          <w:b/>
          <w:color w:val="FF0000"/>
        </w:rPr>
        <w:t>.</w:t>
      </w:r>
    </w:p>
    <w:p w14:paraId="15760574" w14:textId="77777777" w:rsidR="00AC25A7" w:rsidRDefault="00AC25A7" w:rsidP="00AC25A7">
      <w:pPr>
        <w:ind w:left="1080"/>
      </w:pPr>
    </w:p>
    <w:p w14:paraId="753D0CA3" w14:textId="0D68D838" w:rsidR="007500D8" w:rsidRPr="001B43EC" w:rsidRDefault="007500D8" w:rsidP="00AC25A7">
      <w:pPr>
        <w:rPr>
          <w:b/>
          <w:u w:val="single"/>
        </w:rPr>
      </w:pPr>
      <w:r w:rsidRPr="001B43EC">
        <w:rPr>
          <w:b/>
          <w:u w:val="single"/>
        </w:rPr>
        <w:t>MECHANISME</w:t>
      </w:r>
    </w:p>
    <w:p w14:paraId="0FA726EF" w14:textId="75A3FC43" w:rsidR="00214E79" w:rsidRPr="00906C1D" w:rsidRDefault="00214E79" w:rsidP="00AC25A7">
      <w:r w:rsidRPr="00214E79">
        <w:t>Infection bactérienne souvent secondaire</w:t>
      </w:r>
      <w:r>
        <w:t xml:space="preserve">  à infection virale </w:t>
      </w:r>
      <w:proofErr w:type="gramStart"/>
      <w:r>
        <w:t>à</w:t>
      </w:r>
      <w:proofErr w:type="gramEnd"/>
      <w:r>
        <w:t xml:space="preserve"> RSV et grippe =&gt;</w:t>
      </w:r>
    </w:p>
    <w:p w14:paraId="0A3B8EC6" w14:textId="0901ACE4" w:rsidR="007500D8" w:rsidRPr="007500D8" w:rsidRDefault="007500D8" w:rsidP="007500D8">
      <w:pPr>
        <w:pStyle w:val="ListParagraph"/>
        <w:numPr>
          <w:ilvl w:val="0"/>
          <w:numId w:val="6"/>
        </w:numPr>
      </w:pPr>
      <w:r w:rsidRPr="007500D8">
        <w:t>Inflammation</w:t>
      </w:r>
      <w:r>
        <w:t xml:space="preserve"> (œdème et sécrétions)</w:t>
      </w:r>
      <w:r w:rsidR="00DC5524">
        <w:t>.</w:t>
      </w:r>
    </w:p>
    <w:p w14:paraId="0411ABF3" w14:textId="20525CB4" w:rsidR="007500D8" w:rsidRPr="007500D8" w:rsidRDefault="007500D8" w:rsidP="007500D8">
      <w:pPr>
        <w:pStyle w:val="ListParagraph"/>
        <w:numPr>
          <w:ilvl w:val="0"/>
          <w:numId w:val="6"/>
        </w:numPr>
      </w:pPr>
      <w:r w:rsidRPr="007500D8">
        <w:t>Production de pus</w:t>
      </w:r>
      <w:r>
        <w:t xml:space="preserve"> et pseudo-</w:t>
      </w:r>
      <w:r w:rsidRPr="007500D8">
        <w:t>membranes</w:t>
      </w:r>
      <w:r w:rsidR="00DC5524">
        <w:t>.</w:t>
      </w:r>
      <w:r>
        <w:t xml:space="preserve"> </w:t>
      </w:r>
    </w:p>
    <w:p w14:paraId="401769AC" w14:textId="12BB2FDF" w:rsidR="007500D8" w:rsidRDefault="007500D8" w:rsidP="007500D8">
      <w:pPr>
        <w:pStyle w:val="ListParagraph"/>
        <w:numPr>
          <w:ilvl w:val="0"/>
          <w:numId w:val="6"/>
        </w:numPr>
      </w:pPr>
      <w:r>
        <w:t>Nécroses/Ulcérations</w:t>
      </w:r>
      <w:r w:rsidR="00DC5524">
        <w:t>.</w:t>
      </w:r>
    </w:p>
    <w:p w14:paraId="193D9927" w14:textId="59C5A4B9" w:rsidR="007500D8" w:rsidRPr="000A6444" w:rsidRDefault="007500D8" w:rsidP="000A6444">
      <w:pPr>
        <w:ind w:left="360"/>
      </w:pPr>
      <w:r>
        <w:t>=&gt; OBSTRUCTION TRACHEALE</w:t>
      </w:r>
    </w:p>
    <w:p w14:paraId="61BF1076" w14:textId="77777777" w:rsidR="000A6444" w:rsidRDefault="000A6444" w:rsidP="00AC25A7">
      <w:pPr>
        <w:rPr>
          <w:u w:val="single"/>
        </w:rPr>
      </w:pPr>
    </w:p>
    <w:p w14:paraId="79E75B53" w14:textId="75561BE9" w:rsidR="000A6444" w:rsidRPr="001B43EC" w:rsidRDefault="000A6444" w:rsidP="00AC25A7">
      <w:pPr>
        <w:rPr>
          <w:b/>
          <w:u w:val="single"/>
        </w:rPr>
      </w:pPr>
      <w:r w:rsidRPr="001B43EC">
        <w:rPr>
          <w:b/>
          <w:u w:val="single"/>
        </w:rPr>
        <w:t>SYMPTOMES</w:t>
      </w:r>
    </w:p>
    <w:p w14:paraId="0379AEB0" w14:textId="3A566E93" w:rsidR="000A6444" w:rsidRDefault="000A6444" w:rsidP="000A6444">
      <w:pPr>
        <w:pStyle w:val="ListParagraph"/>
        <w:numPr>
          <w:ilvl w:val="0"/>
          <w:numId w:val="9"/>
        </w:numPr>
      </w:pPr>
      <w:r w:rsidRPr="000A6444">
        <w:t>Prodromes</w:t>
      </w:r>
      <w:r>
        <w:t xml:space="preserve"> viraux (avant la surinfection) : </w:t>
      </w:r>
      <w:proofErr w:type="spellStart"/>
      <w:r>
        <w:t>coriza</w:t>
      </w:r>
      <w:proofErr w:type="spellEnd"/>
      <w:r>
        <w:t>, toux, mal de gorge.</w:t>
      </w:r>
    </w:p>
    <w:p w14:paraId="448DE915" w14:textId="77777777" w:rsidR="007F1A48" w:rsidRDefault="007F1A48" w:rsidP="007F1A48">
      <w:pPr>
        <w:pStyle w:val="ListParagraph"/>
        <w:numPr>
          <w:ilvl w:val="0"/>
          <w:numId w:val="9"/>
        </w:numPr>
      </w:pPr>
      <w:r>
        <w:t>Symptômes d’infection bactérienne et d’obstruction respiratoire :</w:t>
      </w:r>
    </w:p>
    <w:p w14:paraId="1333ABF7" w14:textId="77777777" w:rsidR="007F1A48" w:rsidRPr="00B75660" w:rsidRDefault="007F1A48" w:rsidP="007F1A48">
      <w:pPr>
        <w:pStyle w:val="ListParagraph"/>
        <w:numPr>
          <w:ilvl w:val="1"/>
          <w:numId w:val="9"/>
        </w:numPr>
        <w:rPr>
          <w:b/>
        </w:rPr>
      </w:pPr>
      <w:r w:rsidRPr="00B75660">
        <w:rPr>
          <w:b/>
        </w:rPr>
        <w:t>T° &gt;38,5°C</w:t>
      </w:r>
    </w:p>
    <w:p w14:paraId="68B69DB9" w14:textId="77777777" w:rsidR="00B75660" w:rsidRPr="00B75660" w:rsidRDefault="00B75660" w:rsidP="007F1A48">
      <w:pPr>
        <w:pStyle w:val="ListParagraph"/>
        <w:numPr>
          <w:ilvl w:val="1"/>
          <w:numId w:val="9"/>
        </w:numPr>
        <w:rPr>
          <w:b/>
          <w:u w:val="single"/>
        </w:rPr>
      </w:pPr>
      <w:r>
        <w:rPr>
          <w:b/>
        </w:rPr>
        <w:t>VOIX ENROUEE</w:t>
      </w:r>
    </w:p>
    <w:p w14:paraId="071663FE" w14:textId="77777777" w:rsidR="00B75660" w:rsidRPr="00B75660" w:rsidRDefault="00B75660" w:rsidP="007F1A48">
      <w:pPr>
        <w:pStyle w:val="ListParagraph"/>
        <w:numPr>
          <w:ilvl w:val="1"/>
          <w:numId w:val="9"/>
        </w:numPr>
        <w:rPr>
          <w:b/>
          <w:u w:val="single"/>
        </w:rPr>
      </w:pPr>
      <w:r>
        <w:rPr>
          <w:b/>
        </w:rPr>
        <w:t>STRIDOR</w:t>
      </w:r>
    </w:p>
    <w:p w14:paraId="21B16A73" w14:textId="77777777" w:rsidR="00B75660" w:rsidRPr="00B75660" w:rsidRDefault="00B75660" w:rsidP="007F1A48">
      <w:pPr>
        <w:pStyle w:val="ListParagraph"/>
        <w:numPr>
          <w:ilvl w:val="1"/>
          <w:numId w:val="9"/>
        </w:numPr>
        <w:rPr>
          <w:b/>
          <w:u w:val="single"/>
        </w:rPr>
      </w:pPr>
      <w:r>
        <w:rPr>
          <w:b/>
        </w:rPr>
        <w:t>TACHYPNEE</w:t>
      </w:r>
    </w:p>
    <w:p w14:paraId="4058D455" w14:textId="2E4D8CC1" w:rsidR="007F1A48" w:rsidRPr="00B75660" w:rsidRDefault="00B75660" w:rsidP="007F1A48">
      <w:pPr>
        <w:pStyle w:val="ListParagraph"/>
        <w:numPr>
          <w:ilvl w:val="1"/>
          <w:numId w:val="9"/>
        </w:numPr>
        <w:rPr>
          <w:b/>
          <w:u w:val="single"/>
        </w:rPr>
      </w:pPr>
      <w:bookmarkStart w:id="0" w:name="_GoBack"/>
      <w:bookmarkEnd w:id="0"/>
      <w:r w:rsidRPr="00B75660">
        <w:rPr>
          <w:b/>
        </w:rPr>
        <w:t xml:space="preserve">ASPECT TOXIQUE </w:t>
      </w:r>
    </w:p>
    <w:p w14:paraId="6E64CC13" w14:textId="04EAFD5A" w:rsidR="007F1A48" w:rsidRDefault="007F1A48" w:rsidP="000A6444">
      <w:pPr>
        <w:pStyle w:val="ListParagraph"/>
        <w:numPr>
          <w:ilvl w:val="0"/>
          <w:numId w:val="9"/>
        </w:numPr>
        <w:rPr>
          <w:b/>
          <w:color w:val="FF0000"/>
        </w:rPr>
      </w:pPr>
      <w:r w:rsidRPr="007F1A48">
        <w:rPr>
          <w:b/>
          <w:color w:val="FF0000"/>
        </w:rPr>
        <w:t xml:space="preserve">ABSENCE DE REPONSE </w:t>
      </w:r>
      <w:r w:rsidR="001B43EC" w:rsidRPr="007F1A48">
        <w:rPr>
          <w:b/>
          <w:color w:val="FF0000"/>
        </w:rPr>
        <w:t>À</w:t>
      </w:r>
      <w:r w:rsidRPr="007F1A48">
        <w:rPr>
          <w:b/>
          <w:color w:val="FF0000"/>
        </w:rPr>
        <w:t xml:space="preserve"> L’ADRENALINE ET AUX CORTICOSTEROIDE SYSTEMIQUES</w:t>
      </w:r>
      <w:r w:rsidR="00CF0478">
        <w:rPr>
          <w:b/>
          <w:color w:val="FF0000"/>
        </w:rPr>
        <w:t> !</w:t>
      </w:r>
    </w:p>
    <w:p w14:paraId="17F03DF5" w14:textId="0854CD33" w:rsidR="000174B0" w:rsidRPr="007F1A48" w:rsidRDefault="000174B0" w:rsidP="000A6444">
      <w:pPr>
        <w:pStyle w:val="ListParagraph"/>
        <w:numPr>
          <w:ilvl w:val="0"/>
          <w:numId w:val="9"/>
        </w:numPr>
        <w:rPr>
          <w:b/>
          <w:color w:val="FF0000"/>
        </w:rPr>
      </w:pPr>
      <w:r>
        <w:rPr>
          <w:b/>
          <w:color w:val="FF0000"/>
        </w:rPr>
        <w:t>PRESENCE DE PUS A L’EXAMEN AU LARYNGOSCOPE FLEXIBLE.</w:t>
      </w:r>
    </w:p>
    <w:p w14:paraId="53246C4B" w14:textId="77777777" w:rsidR="00157487" w:rsidRPr="00157487" w:rsidRDefault="00157487" w:rsidP="00157487">
      <w:pPr>
        <w:pStyle w:val="ListParagraph"/>
        <w:ind w:left="1440"/>
        <w:rPr>
          <w:u w:val="single"/>
        </w:rPr>
      </w:pPr>
    </w:p>
    <w:p w14:paraId="02BCD38C" w14:textId="3C0F3AA2" w:rsidR="00A510A8" w:rsidRPr="001B43EC" w:rsidRDefault="00AC25A7" w:rsidP="00AC25A7">
      <w:pPr>
        <w:rPr>
          <w:b/>
          <w:u w:val="single"/>
        </w:rPr>
      </w:pPr>
      <w:r w:rsidRPr="001B43EC">
        <w:rPr>
          <w:b/>
          <w:u w:val="single"/>
        </w:rPr>
        <w:t xml:space="preserve">GERMES </w:t>
      </w:r>
      <w:r w:rsidR="00C44455">
        <w:rPr>
          <w:b/>
          <w:u w:val="single"/>
        </w:rPr>
        <w:t>EN CAUSES </w:t>
      </w:r>
    </w:p>
    <w:p w14:paraId="6CC52DF6" w14:textId="6B83EDC1" w:rsidR="00AC25A7" w:rsidRPr="004768C0" w:rsidRDefault="00AC25A7" w:rsidP="00AC25A7">
      <w:pPr>
        <w:pStyle w:val="ListParagraph"/>
        <w:numPr>
          <w:ilvl w:val="0"/>
          <w:numId w:val="5"/>
        </w:numPr>
        <w:rPr>
          <w:b/>
        </w:rPr>
      </w:pPr>
      <w:proofErr w:type="spellStart"/>
      <w:r w:rsidRPr="004768C0">
        <w:rPr>
          <w:b/>
        </w:rPr>
        <w:t>S.Aureus</w:t>
      </w:r>
      <w:proofErr w:type="spellEnd"/>
    </w:p>
    <w:p w14:paraId="486D0C17" w14:textId="77777777" w:rsidR="00926045" w:rsidRPr="004768C0" w:rsidRDefault="00926045" w:rsidP="00926045">
      <w:pPr>
        <w:pStyle w:val="ListParagraph"/>
        <w:numPr>
          <w:ilvl w:val="0"/>
          <w:numId w:val="5"/>
        </w:numPr>
        <w:rPr>
          <w:b/>
        </w:rPr>
      </w:pPr>
      <w:proofErr w:type="spellStart"/>
      <w:r w:rsidRPr="004768C0">
        <w:rPr>
          <w:b/>
        </w:rPr>
        <w:t>H.Influenzae</w:t>
      </w:r>
      <w:proofErr w:type="spellEnd"/>
    </w:p>
    <w:p w14:paraId="3F44FF06" w14:textId="43719223" w:rsidR="00AC25A7" w:rsidRPr="004768C0" w:rsidRDefault="00AC25A7" w:rsidP="00AC25A7">
      <w:pPr>
        <w:pStyle w:val="ListParagraph"/>
        <w:numPr>
          <w:ilvl w:val="0"/>
          <w:numId w:val="5"/>
        </w:numPr>
        <w:rPr>
          <w:b/>
        </w:rPr>
      </w:pPr>
      <w:r w:rsidRPr="004768C0">
        <w:rPr>
          <w:b/>
        </w:rPr>
        <w:t>Streptocoque A</w:t>
      </w:r>
    </w:p>
    <w:p w14:paraId="6F06C279" w14:textId="77777777" w:rsidR="00946D42" w:rsidRDefault="00AC25A7" w:rsidP="00946D42">
      <w:pPr>
        <w:pStyle w:val="ListParagraph"/>
        <w:numPr>
          <w:ilvl w:val="0"/>
          <w:numId w:val="5"/>
        </w:numPr>
      </w:pPr>
      <w:proofErr w:type="spellStart"/>
      <w:r w:rsidRPr="004768C0">
        <w:rPr>
          <w:b/>
        </w:rPr>
        <w:t>S.Pneumoniae</w:t>
      </w:r>
      <w:proofErr w:type="spellEnd"/>
    </w:p>
    <w:p w14:paraId="0FB6B8A4" w14:textId="7B374057" w:rsidR="00946D42" w:rsidRDefault="00946D42" w:rsidP="00946D42">
      <w:pPr>
        <w:pStyle w:val="ListParagraph"/>
        <w:numPr>
          <w:ilvl w:val="0"/>
          <w:numId w:val="5"/>
        </w:numPr>
      </w:pPr>
      <w:r>
        <w:t>Pseudomonas</w:t>
      </w:r>
    </w:p>
    <w:p w14:paraId="4990A32C" w14:textId="77777777" w:rsidR="00946D42" w:rsidRPr="00B75660" w:rsidRDefault="001F1F30" w:rsidP="00946D42">
      <w:pPr>
        <w:pStyle w:val="ListParagraph"/>
        <w:numPr>
          <w:ilvl w:val="0"/>
          <w:numId w:val="5"/>
        </w:numPr>
        <w:rPr>
          <w:b/>
        </w:rPr>
      </w:pPr>
      <w:proofErr w:type="spellStart"/>
      <w:r w:rsidRPr="00B75660">
        <w:rPr>
          <w:b/>
        </w:rPr>
        <w:t>Moraxella</w:t>
      </w:r>
      <w:proofErr w:type="spellEnd"/>
      <w:r w:rsidRPr="00B75660">
        <w:rPr>
          <w:b/>
        </w:rPr>
        <w:t xml:space="preserve"> </w:t>
      </w:r>
      <w:proofErr w:type="spellStart"/>
      <w:r w:rsidRPr="00B75660">
        <w:rPr>
          <w:b/>
        </w:rPr>
        <w:t>cat</w:t>
      </w:r>
      <w:r w:rsidR="00926045" w:rsidRPr="00B75660">
        <w:rPr>
          <w:b/>
        </w:rPr>
        <w:t>arr</w:t>
      </w:r>
      <w:r w:rsidRPr="00B75660">
        <w:rPr>
          <w:b/>
        </w:rPr>
        <w:t>h</w:t>
      </w:r>
      <w:r w:rsidR="00926045" w:rsidRPr="00B75660">
        <w:rPr>
          <w:b/>
        </w:rPr>
        <w:t>alis</w:t>
      </w:r>
      <w:proofErr w:type="spellEnd"/>
    </w:p>
    <w:p w14:paraId="210C617A" w14:textId="4CD0A42D" w:rsidR="00B114C1" w:rsidRDefault="00926045" w:rsidP="00946D42">
      <w:pPr>
        <w:pStyle w:val="ListParagraph"/>
        <w:numPr>
          <w:ilvl w:val="0"/>
          <w:numId w:val="5"/>
        </w:numPr>
      </w:pPr>
      <w:proofErr w:type="spellStart"/>
      <w:r>
        <w:t>Klebsielles</w:t>
      </w:r>
      <w:proofErr w:type="spellEnd"/>
    </w:p>
    <w:p w14:paraId="11AC3C53" w14:textId="14139A12" w:rsidR="00946D42" w:rsidRDefault="00946D42" w:rsidP="00946D42">
      <w:pPr>
        <w:pStyle w:val="ListParagraph"/>
        <w:numPr>
          <w:ilvl w:val="0"/>
          <w:numId w:val="5"/>
        </w:numPr>
      </w:pPr>
      <w:r>
        <w:t xml:space="preserve">Autres Gram </w:t>
      </w:r>
      <w:proofErr w:type="spellStart"/>
      <w:r>
        <w:t>negatifs</w:t>
      </w:r>
      <w:proofErr w:type="spellEnd"/>
      <w:r>
        <w:t>.</w:t>
      </w:r>
    </w:p>
    <w:p w14:paraId="6986786D" w14:textId="77777777" w:rsidR="00B92004" w:rsidRDefault="00B92004" w:rsidP="00B92004"/>
    <w:p w14:paraId="23B150DC" w14:textId="3C9F2B90" w:rsidR="00157487" w:rsidRPr="001B43EC" w:rsidRDefault="00157487" w:rsidP="00B92004">
      <w:pPr>
        <w:rPr>
          <w:b/>
          <w:u w:val="single"/>
        </w:rPr>
      </w:pPr>
      <w:r w:rsidRPr="001B43EC">
        <w:rPr>
          <w:b/>
          <w:u w:val="single"/>
        </w:rPr>
        <w:t>DIAG</w:t>
      </w:r>
      <w:r w:rsidR="00C44455">
        <w:rPr>
          <w:b/>
          <w:u w:val="single"/>
        </w:rPr>
        <w:t>N</w:t>
      </w:r>
      <w:r w:rsidRPr="001B43EC">
        <w:rPr>
          <w:b/>
          <w:u w:val="single"/>
        </w:rPr>
        <w:t>OSTIC DIFFERENTIEL</w:t>
      </w:r>
    </w:p>
    <w:p w14:paraId="6B3FCA26" w14:textId="77CCBED4" w:rsidR="00157487" w:rsidRDefault="00157487" w:rsidP="00157487">
      <w:pPr>
        <w:pStyle w:val="ListParagraph"/>
        <w:numPr>
          <w:ilvl w:val="0"/>
          <w:numId w:val="11"/>
        </w:numPr>
      </w:pPr>
      <w:r>
        <w:t>L</w:t>
      </w:r>
      <w:r w:rsidRPr="00157487">
        <w:t>aryngite</w:t>
      </w:r>
      <w:r>
        <w:t xml:space="preserve"> virale</w:t>
      </w:r>
      <w:r w:rsidR="00561876">
        <w:t xml:space="preserve"> (faux croup).</w:t>
      </w:r>
    </w:p>
    <w:p w14:paraId="7ED3A2A5" w14:textId="1D8B781E" w:rsidR="00157487" w:rsidRPr="000A6444" w:rsidRDefault="00157487" w:rsidP="00157487">
      <w:pPr>
        <w:pStyle w:val="ListParagraph"/>
        <w:numPr>
          <w:ilvl w:val="0"/>
          <w:numId w:val="11"/>
        </w:numPr>
      </w:pPr>
      <w:proofErr w:type="spellStart"/>
      <w:r>
        <w:t>Epiglottite</w:t>
      </w:r>
      <w:proofErr w:type="spellEnd"/>
      <w:r>
        <w:t xml:space="preserve"> (</w:t>
      </w:r>
      <w:r w:rsidR="004768C0" w:rsidRPr="004768C0">
        <w:rPr>
          <w:color w:val="FF0000"/>
        </w:rPr>
        <w:t xml:space="preserve">MAIS </w:t>
      </w:r>
      <w:r w:rsidR="004768C0" w:rsidRPr="004768C0">
        <w:rPr>
          <w:color w:val="FF0000"/>
          <w:u w:val="single"/>
        </w:rPr>
        <w:t>PAS</w:t>
      </w:r>
      <w:r w:rsidR="004768C0" w:rsidRPr="004768C0">
        <w:rPr>
          <w:color w:val="FF0000"/>
        </w:rPr>
        <w:t xml:space="preserve"> D’ODYNODYSPHAGIE, SALIVATION OU DE « SNIFFING POSITION»</w:t>
      </w:r>
      <w:r w:rsidR="004768C0">
        <w:t xml:space="preserve"> </w:t>
      </w:r>
      <w:r>
        <w:t xml:space="preserve">dans la </w:t>
      </w:r>
      <w:proofErr w:type="spellStart"/>
      <w:r>
        <w:t>tracheite</w:t>
      </w:r>
      <w:proofErr w:type="spellEnd"/>
      <w:r>
        <w:t xml:space="preserve"> bactérienne)</w:t>
      </w:r>
      <w:r w:rsidR="00DC5524">
        <w:t>.</w:t>
      </w:r>
    </w:p>
    <w:p w14:paraId="0B074BC0" w14:textId="7FB73438" w:rsidR="00157487" w:rsidRDefault="000E62E1" w:rsidP="00157487">
      <w:pPr>
        <w:pStyle w:val="ListParagraph"/>
        <w:numPr>
          <w:ilvl w:val="0"/>
          <w:numId w:val="11"/>
        </w:numPr>
      </w:pPr>
      <w:proofErr w:type="spellStart"/>
      <w:r>
        <w:t>Angio</w:t>
      </w:r>
      <w:proofErr w:type="spellEnd"/>
      <w:r>
        <w:t>-</w:t>
      </w:r>
      <w:r w:rsidR="00DC5524">
        <w:t>œdème.</w:t>
      </w:r>
    </w:p>
    <w:p w14:paraId="0D1F5386" w14:textId="325B3ECE" w:rsidR="000E62E1" w:rsidRPr="00157487" w:rsidRDefault="000E62E1" w:rsidP="00157487">
      <w:pPr>
        <w:pStyle w:val="ListParagraph"/>
        <w:numPr>
          <w:ilvl w:val="0"/>
          <w:numId w:val="11"/>
        </w:numPr>
      </w:pPr>
      <w:r>
        <w:t>Diphtérie (si pas vacciné)</w:t>
      </w:r>
      <w:r w:rsidR="00DC5524">
        <w:t>.</w:t>
      </w:r>
    </w:p>
    <w:p w14:paraId="2D3E6FFE" w14:textId="77777777" w:rsidR="00157487" w:rsidRDefault="00157487" w:rsidP="00B92004">
      <w:pPr>
        <w:rPr>
          <w:u w:val="single"/>
        </w:rPr>
      </w:pPr>
    </w:p>
    <w:p w14:paraId="54865270" w14:textId="415709A1" w:rsidR="00B92004" w:rsidRDefault="00B92004" w:rsidP="00B92004">
      <w:r w:rsidRPr="001B43EC">
        <w:rPr>
          <w:b/>
          <w:u w:val="single"/>
        </w:rPr>
        <w:t>LABORATOIRE</w:t>
      </w:r>
      <w:r w:rsidR="00BC0946" w:rsidRPr="001B43EC">
        <w:rPr>
          <w:b/>
          <w:u w:val="single"/>
        </w:rPr>
        <w:t> </w:t>
      </w:r>
    </w:p>
    <w:p w14:paraId="329C4A41" w14:textId="10C1BA4D" w:rsidR="00BC0946" w:rsidRDefault="00BC0946" w:rsidP="00BC0946">
      <w:pPr>
        <w:pStyle w:val="ListParagraph"/>
        <w:numPr>
          <w:ilvl w:val="0"/>
          <w:numId w:val="10"/>
        </w:numPr>
      </w:pPr>
      <w:r>
        <w:t>Leucocytose</w:t>
      </w:r>
    </w:p>
    <w:p w14:paraId="7314CE49" w14:textId="4048A965" w:rsidR="00BC0946" w:rsidRDefault="00BC0946" w:rsidP="00BC0946">
      <w:pPr>
        <w:pStyle w:val="ListParagraph"/>
        <w:numPr>
          <w:ilvl w:val="0"/>
          <w:numId w:val="10"/>
        </w:numPr>
      </w:pPr>
      <w:r>
        <w:t>Leucopénie</w:t>
      </w:r>
    </w:p>
    <w:p w14:paraId="15FB2E96" w14:textId="58AC3732" w:rsidR="007F1A48" w:rsidRDefault="007F1A48" w:rsidP="00BC0946">
      <w:pPr>
        <w:pStyle w:val="ListParagraph"/>
        <w:numPr>
          <w:ilvl w:val="0"/>
          <w:numId w:val="10"/>
        </w:numPr>
      </w:pPr>
      <w:proofErr w:type="spellStart"/>
      <w:r>
        <w:t>Rx</w:t>
      </w:r>
      <w:proofErr w:type="spellEnd"/>
      <w:r>
        <w:t xml:space="preserve"> du cou face/profil</w:t>
      </w:r>
    </w:p>
    <w:p w14:paraId="61CE589F" w14:textId="7475611E" w:rsidR="007F1A48" w:rsidRDefault="007F1A48" w:rsidP="007F1A48">
      <w:pPr>
        <w:pStyle w:val="ListParagraph"/>
        <w:numPr>
          <w:ilvl w:val="1"/>
          <w:numId w:val="10"/>
        </w:numPr>
      </w:pPr>
      <w:r w:rsidRPr="004768C0">
        <w:rPr>
          <w:b/>
        </w:rPr>
        <w:t>Irrégularité</w:t>
      </w:r>
      <w:r>
        <w:t xml:space="preserve"> de la paroi trachéale</w:t>
      </w:r>
    </w:p>
    <w:p w14:paraId="561BAD6A" w14:textId="645E7D0D" w:rsidR="007F1A48" w:rsidRDefault="00F20614" w:rsidP="007F1A48">
      <w:pPr>
        <w:pStyle w:val="ListParagraph"/>
        <w:numPr>
          <w:ilvl w:val="1"/>
          <w:numId w:val="10"/>
        </w:numPr>
      </w:pPr>
      <w:r>
        <w:t>Aspect flou des paroi</w:t>
      </w:r>
      <w:r w:rsidR="000174B0">
        <w:t>s</w:t>
      </w:r>
      <w:r>
        <w:t xml:space="preserve"> (fausses membranes)</w:t>
      </w:r>
    </w:p>
    <w:p w14:paraId="1B8C483F" w14:textId="77777777" w:rsidR="00DA7E9A" w:rsidRDefault="00DA7E9A" w:rsidP="009E3A98">
      <w:pPr>
        <w:pStyle w:val="ListParagraph"/>
        <w:numPr>
          <w:ilvl w:val="0"/>
          <w:numId w:val="14"/>
        </w:numPr>
      </w:pPr>
      <w:r w:rsidRPr="004768C0">
        <w:rPr>
          <w:b/>
        </w:rPr>
        <w:lastRenderedPageBreak/>
        <w:t>Signe « du clocher </w:t>
      </w:r>
      <w:r>
        <w:t>» = aspect en « V » inversé du haut de la trachée</w:t>
      </w:r>
    </w:p>
    <w:p w14:paraId="213FE55B" w14:textId="1D270A23" w:rsidR="00DA7E9A" w:rsidRDefault="00E75D05" w:rsidP="00DA7E9A">
      <w:pPr>
        <w:pStyle w:val="ListParagraph"/>
        <w:ind w:left="426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E4DEA13" wp14:editId="6FB92C2D">
            <wp:simplePos x="0" y="0"/>
            <wp:positionH relativeFrom="column">
              <wp:posOffset>2971799</wp:posOffset>
            </wp:positionH>
            <wp:positionV relativeFrom="paragraph">
              <wp:posOffset>0</wp:posOffset>
            </wp:positionV>
            <wp:extent cx="3059723" cy="3086100"/>
            <wp:effectExtent l="0" t="0" r="0" b="0"/>
            <wp:wrapNone/>
            <wp:docPr id="1" name="Picture 1" descr="HD:Users:mz:Desktop:Croup_steeple_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mz:Desktop:Croup_steeple_sig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723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2827577E" wp14:editId="7CF5AE95">
            <wp:extent cx="2315633" cy="3069311"/>
            <wp:effectExtent l="0" t="0" r="0" b="4445"/>
            <wp:docPr id="2" name="Picture 2" descr="HD:Users:mz:Desktop:Capture d’écran 2014-12-06 à 13.53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:Users:mz:Desktop:Capture d’écran 2014-12-06 à 13.53.3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633" cy="306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B9266" w14:textId="57600C3B" w:rsidR="00DA7E9A" w:rsidRDefault="00380D86" w:rsidP="00380D86">
      <w:pPr>
        <w:pStyle w:val="ListParagraph"/>
        <w:numPr>
          <w:ilvl w:val="0"/>
          <w:numId w:val="14"/>
        </w:numPr>
      </w:pPr>
      <w:r>
        <w:t>Culture virale et bactérienne des aspiration trachéales et Gram.</w:t>
      </w:r>
    </w:p>
    <w:p w14:paraId="7A288937" w14:textId="77777777" w:rsidR="007F1A48" w:rsidRDefault="007F1A48" w:rsidP="007F1A48">
      <w:pPr>
        <w:ind w:left="360"/>
      </w:pPr>
    </w:p>
    <w:p w14:paraId="2CF1D68D" w14:textId="4B5B01B5" w:rsidR="00577B89" w:rsidRPr="00B91174" w:rsidRDefault="00577B89" w:rsidP="003116A0">
      <w:pPr>
        <w:rPr>
          <w:b/>
          <w:u w:val="single"/>
        </w:rPr>
      </w:pPr>
      <w:r w:rsidRPr="00577B89">
        <w:rPr>
          <w:b/>
          <w:u w:val="single"/>
        </w:rPr>
        <w:t>TRAITEMENT</w:t>
      </w:r>
    </w:p>
    <w:p w14:paraId="09C62BD1" w14:textId="5405FBA4" w:rsidR="00B477B4" w:rsidRPr="003116A0" w:rsidRDefault="00B477B4" w:rsidP="003116A0">
      <w:pPr>
        <w:pStyle w:val="ListParagraph"/>
        <w:numPr>
          <w:ilvl w:val="0"/>
          <w:numId w:val="14"/>
        </w:numPr>
        <w:rPr>
          <w:b/>
          <w:color w:val="FF0000"/>
        </w:rPr>
      </w:pPr>
      <w:r w:rsidRPr="003116A0">
        <w:rPr>
          <w:b/>
          <w:color w:val="FF0000"/>
        </w:rPr>
        <w:t xml:space="preserve">L’adrénaline et les corticoïdes </w:t>
      </w:r>
      <w:r w:rsidR="004768C0" w:rsidRPr="004768C0">
        <w:rPr>
          <w:b/>
          <w:color w:val="FF0000"/>
          <w:u w:val="single"/>
        </w:rPr>
        <w:t>N’ONT PAS</w:t>
      </w:r>
      <w:r w:rsidR="004768C0" w:rsidRPr="003116A0">
        <w:rPr>
          <w:b/>
          <w:color w:val="FF0000"/>
        </w:rPr>
        <w:t xml:space="preserve"> </w:t>
      </w:r>
      <w:r w:rsidRPr="003116A0">
        <w:rPr>
          <w:b/>
          <w:color w:val="FF0000"/>
        </w:rPr>
        <w:t>d’effet dans la trachéite bactérienne !</w:t>
      </w:r>
    </w:p>
    <w:p w14:paraId="3DB07B5A" w14:textId="2E9C7E44" w:rsidR="00577B89" w:rsidRDefault="004768C0" w:rsidP="003116A0">
      <w:pPr>
        <w:pStyle w:val="ListParagraph"/>
        <w:numPr>
          <w:ilvl w:val="0"/>
          <w:numId w:val="14"/>
        </w:numPr>
      </w:pPr>
      <w:r w:rsidRPr="004768C0">
        <w:rPr>
          <w:b/>
          <w:color w:val="008000"/>
        </w:rPr>
        <w:t>INTUBATION</w:t>
      </w:r>
      <w:r>
        <w:t xml:space="preserve"> </w:t>
      </w:r>
      <w:r w:rsidR="00472819">
        <w:t>(CAVE prévoir tube de diamètre  1</w:t>
      </w:r>
      <w:r w:rsidR="005D6092">
        <w:t xml:space="preserve"> </w:t>
      </w:r>
      <w:r w:rsidR="00472819">
        <w:t>mm plus petit que la normale)</w:t>
      </w:r>
      <w:r w:rsidR="00C14542">
        <w:t xml:space="preserve"> prévoir une durée de 2-7 jours</w:t>
      </w:r>
      <w:r w:rsidR="00F74C6D">
        <w:t xml:space="preserve"> et hospitalisation de 5-12 jours</w:t>
      </w:r>
      <w:r w:rsidR="00472819">
        <w:t>.</w:t>
      </w:r>
    </w:p>
    <w:p w14:paraId="6673AFC3" w14:textId="0287EEAC" w:rsidR="00472819" w:rsidRDefault="004768C0" w:rsidP="003116A0">
      <w:pPr>
        <w:pStyle w:val="ListParagraph"/>
        <w:numPr>
          <w:ilvl w:val="0"/>
          <w:numId w:val="14"/>
        </w:numPr>
      </w:pPr>
      <w:r w:rsidRPr="004768C0">
        <w:rPr>
          <w:b/>
          <w:color w:val="008000"/>
        </w:rPr>
        <w:t>NETTOYAGE TRACHEAL AU BLOC</w:t>
      </w:r>
      <w:r w:rsidR="005D6092">
        <w:t xml:space="preserve"> à l’</w:t>
      </w:r>
      <w:r w:rsidR="00A70C88">
        <w:t>endoscope rigide (idéalement par ORL)</w:t>
      </w:r>
      <w:r w:rsidR="00A159F1">
        <w:t xml:space="preserve"> et </w:t>
      </w:r>
      <w:r w:rsidR="00A159F1" w:rsidRPr="003116A0">
        <w:rPr>
          <w:b/>
        </w:rPr>
        <w:t xml:space="preserve">recommencer par la suite si pas d’amélioration ou </w:t>
      </w:r>
      <w:proofErr w:type="spellStart"/>
      <w:r w:rsidR="00A159F1" w:rsidRPr="003116A0">
        <w:rPr>
          <w:b/>
        </w:rPr>
        <w:t>repéjoration</w:t>
      </w:r>
      <w:proofErr w:type="spellEnd"/>
      <w:r w:rsidR="00A159F1" w:rsidRPr="003116A0">
        <w:rPr>
          <w:b/>
        </w:rPr>
        <w:t xml:space="preserve"> sous AB</w:t>
      </w:r>
      <w:r w:rsidR="00A159F1">
        <w:t>.</w:t>
      </w:r>
    </w:p>
    <w:p w14:paraId="090EDB91" w14:textId="162D1215" w:rsidR="005353C3" w:rsidRDefault="004768C0" w:rsidP="003116A0">
      <w:pPr>
        <w:pStyle w:val="ListParagraph"/>
        <w:numPr>
          <w:ilvl w:val="0"/>
          <w:numId w:val="14"/>
        </w:numPr>
      </w:pPr>
      <w:r w:rsidRPr="004768C0">
        <w:rPr>
          <w:b/>
          <w:color w:val="008000"/>
        </w:rPr>
        <w:t>TRAITEMENT ANTIBIOTIQUE</w:t>
      </w:r>
      <w:r>
        <w:t xml:space="preserve"> </w:t>
      </w:r>
      <w:r w:rsidR="001811F3">
        <w:t xml:space="preserve">combiné </w:t>
      </w:r>
      <w:r w:rsidR="005353C3">
        <w:t xml:space="preserve">à </w:t>
      </w:r>
      <w:r w:rsidR="005353C3" w:rsidRPr="003116A0">
        <w:rPr>
          <w:b/>
        </w:rPr>
        <w:t>large spectre</w:t>
      </w:r>
      <w:r w:rsidR="005353C3">
        <w:t xml:space="preserve"> </w:t>
      </w:r>
      <w:r w:rsidR="00E56158">
        <w:t>(</w:t>
      </w:r>
      <w:r w:rsidR="005353C3">
        <w:t>en attendant l’antibiogramme</w:t>
      </w:r>
      <w:r w:rsidR="00E56158">
        <w:t>) :</w:t>
      </w:r>
    </w:p>
    <w:p w14:paraId="6FE6ED36" w14:textId="57C38F7B" w:rsidR="001811F3" w:rsidRDefault="001811F3" w:rsidP="003116A0">
      <w:pPr>
        <w:pStyle w:val="ListParagraph"/>
        <w:numPr>
          <w:ilvl w:val="1"/>
          <w:numId w:val="14"/>
        </w:numPr>
      </w:pPr>
      <w:r>
        <w:t>Couverture</w:t>
      </w:r>
      <w:r w:rsidR="00B477B4">
        <w:t xml:space="preserve"> pour</w:t>
      </w:r>
      <w:r>
        <w:t xml:space="preserve"> </w:t>
      </w:r>
      <w:proofErr w:type="spellStart"/>
      <w:r>
        <w:t>S.Aureus</w:t>
      </w:r>
      <w:proofErr w:type="spellEnd"/>
      <w:r>
        <w:t>/</w:t>
      </w:r>
      <w:proofErr w:type="spellStart"/>
      <w:r>
        <w:t>H.Influenzae</w:t>
      </w:r>
      <w:proofErr w:type="spellEnd"/>
      <w:r>
        <w:t>/Pneumocoque R</w:t>
      </w:r>
      <w:r w:rsidR="00394445">
        <w:t>.</w:t>
      </w:r>
      <w:r>
        <w:t xml:space="preserve">  </w:t>
      </w:r>
    </w:p>
    <w:p w14:paraId="3D999A41" w14:textId="0D642BBE" w:rsidR="001811F3" w:rsidRDefault="005353C3" w:rsidP="003116A0">
      <w:pPr>
        <w:pStyle w:val="ListParagraph"/>
        <w:numPr>
          <w:ilvl w:val="2"/>
          <w:numId w:val="14"/>
        </w:numPr>
      </w:pPr>
      <w:r>
        <w:t xml:space="preserve">Vancomycine ou Clindamycine </w:t>
      </w:r>
    </w:p>
    <w:p w14:paraId="7626641C" w14:textId="44350B22" w:rsidR="001811F3" w:rsidRDefault="001811F3" w:rsidP="003116A0">
      <w:pPr>
        <w:pStyle w:val="ListParagraph"/>
        <w:numPr>
          <w:ilvl w:val="1"/>
          <w:numId w:val="14"/>
        </w:numPr>
      </w:pPr>
      <w:r>
        <w:t xml:space="preserve">Couverture </w:t>
      </w:r>
      <w:r w:rsidR="00B477B4">
        <w:t xml:space="preserve">pour </w:t>
      </w:r>
      <w:proofErr w:type="spellStart"/>
      <w:r w:rsidR="00B477B4">
        <w:t>Moraxella</w:t>
      </w:r>
      <w:proofErr w:type="spellEnd"/>
      <w:r w:rsidR="00B477B4">
        <w:t>/</w:t>
      </w:r>
      <w:proofErr w:type="spellStart"/>
      <w:r w:rsidR="00B477B4">
        <w:t>Pseudomoas</w:t>
      </w:r>
      <w:proofErr w:type="spellEnd"/>
      <w:r w:rsidR="00B477B4">
        <w:t>/</w:t>
      </w:r>
      <w:proofErr w:type="spellStart"/>
      <w:r w:rsidR="00B477B4">
        <w:t>Klebsielles</w:t>
      </w:r>
      <w:proofErr w:type="spellEnd"/>
      <w:r>
        <w:t>:</w:t>
      </w:r>
    </w:p>
    <w:p w14:paraId="7C437EE0" w14:textId="5D7989F5" w:rsidR="005353C3" w:rsidRDefault="005353C3" w:rsidP="003116A0">
      <w:pPr>
        <w:pStyle w:val="ListParagraph"/>
        <w:numPr>
          <w:ilvl w:val="2"/>
          <w:numId w:val="14"/>
        </w:numPr>
      </w:pPr>
      <w:proofErr w:type="spellStart"/>
      <w:r>
        <w:t>Tazobac</w:t>
      </w:r>
      <w:proofErr w:type="spellEnd"/>
      <w:r>
        <w:t>® (</w:t>
      </w:r>
      <w:proofErr w:type="spellStart"/>
      <w:r w:rsidR="00D2379E" w:rsidRPr="00D2379E">
        <w:t>Pipéracilline</w:t>
      </w:r>
      <w:r w:rsidR="007212C9">
        <w:t>+</w:t>
      </w:r>
      <w:r w:rsidR="00D2379E" w:rsidRPr="00D2379E">
        <w:t>Tazobactam</w:t>
      </w:r>
      <w:proofErr w:type="spellEnd"/>
      <w:r>
        <w:t>)</w:t>
      </w:r>
      <w:r w:rsidR="001811F3">
        <w:t xml:space="preserve"> ou</w:t>
      </w:r>
    </w:p>
    <w:p w14:paraId="4EF5CDB9" w14:textId="3DAA409B" w:rsidR="001811F3" w:rsidRDefault="001811F3" w:rsidP="003116A0">
      <w:pPr>
        <w:pStyle w:val="ListParagraph"/>
        <w:numPr>
          <w:ilvl w:val="2"/>
          <w:numId w:val="14"/>
        </w:numPr>
      </w:pPr>
      <w:proofErr w:type="spellStart"/>
      <w:r>
        <w:t>Rocéphine</w:t>
      </w:r>
      <w:proofErr w:type="spellEnd"/>
      <w:r>
        <w:t>® (ceftriaxone) ou</w:t>
      </w:r>
    </w:p>
    <w:p w14:paraId="2D8E5DAA" w14:textId="7A837424" w:rsidR="005353C3" w:rsidRDefault="001811F3" w:rsidP="003116A0">
      <w:pPr>
        <w:pStyle w:val="ListParagraph"/>
        <w:numPr>
          <w:ilvl w:val="2"/>
          <w:numId w:val="14"/>
        </w:numPr>
      </w:pPr>
      <w:proofErr w:type="spellStart"/>
      <w:r>
        <w:t>Floxapen</w:t>
      </w:r>
      <w:proofErr w:type="spellEnd"/>
      <w:r>
        <w:t>®</w:t>
      </w:r>
      <w:r w:rsidR="002B3996">
        <w:t xml:space="preserve"> (</w:t>
      </w:r>
      <w:proofErr w:type="spellStart"/>
      <w:r w:rsidR="002B3996">
        <w:t>flucloxacilline</w:t>
      </w:r>
      <w:proofErr w:type="spellEnd"/>
      <w:r w:rsidR="002B3996">
        <w:t>) si allergie aux pénicillines.</w:t>
      </w:r>
    </w:p>
    <w:p w14:paraId="2B824DEA" w14:textId="2E7DC6C1" w:rsidR="00D667DF" w:rsidRPr="003116A0" w:rsidRDefault="001B1F4B" w:rsidP="003116A0">
      <w:pPr>
        <w:pStyle w:val="ListParagraph"/>
        <w:numPr>
          <w:ilvl w:val="0"/>
          <w:numId w:val="14"/>
        </w:numPr>
        <w:rPr>
          <w:b/>
        </w:rPr>
      </w:pPr>
      <w:proofErr w:type="spellStart"/>
      <w:r>
        <w:t>Désintuber</w:t>
      </w:r>
      <w:proofErr w:type="spellEnd"/>
      <w:r>
        <w:t xml:space="preserve"> lorsque le patien</w:t>
      </w:r>
      <w:r w:rsidR="00D667DF">
        <w:t xml:space="preserve">t n’est </w:t>
      </w:r>
      <w:r w:rsidR="00D667DF" w:rsidRPr="003116A0">
        <w:rPr>
          <w:b/>
        </w:rPr>
        <w:t>ni toxique ni fébrile, a moins de sécrétions, a des fuites d’air sur le tube.</w:t>
      </w:r>
    </w:p>
    <w:sectPr w:rsidR="00D667DF" w:rsidRPr="003116A0" w:rsidSect="00510927">
      <w:pgSz w:w="11900" w:h="16840"/>
      <w:pgMar w:top="568" w:right="84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35B7"/>
    <w:multiLevelType w:val="hybridMultilevel"/>
    <w:tmpl w:val="F49E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36740"/>
    <w:multiLevelType w:val="hybridMultilevel"/>
    <w:tmpl w:val="90267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0379A"/>
    <w:multiLevelType w:val="hybridMultilevel"/>
    <w:tmpl w:val="8B38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515E2"/>
    <w:multiLevelType w:val="hybridMultilevel"/>
    <w:tmpl w:val="5B9E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91E8B"/>
    <w:multiLevelType w:val="hybridMultilevel"/>
    <w:tmpl w:val="E04C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B75A9"/>
    <w:multiLevelType w:val="hybridMultilevel"/>
    <w:tmpl w:val="476EA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677CB"/>
    <w:multiLevelType w:val="hybridMultilevel"/>
    <w:tmpl w:val="EA88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13138"/>
    <w:multiLevelType w:val="hybridMultilevel"/>
    <w:tmpl w:val="BDFA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A7988"/>
    <w:multiLevelType w:val="hybridMultilevel"/>
    <w:tmpl w:val="54AE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23BDE"/>
    <w:multiLevelType w:val="hybridMultilevel"/>
    <w:tmpl w:val="547C8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A0C31"/>
    <w:multiLevelType w:val="hybridMultilevel"/>
    <w:tmpl w:val="E9FE5F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E2E258D"/>
    <w:multiLevelType w:val="hybridMultilevel"/>
    <w:tmpl w:val="9776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52458"/>
    <w:multiLevelType w:val="hybridMultilevel"/>
    <w:tmpl w:val="F9A2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96468"/>
    <w:multiLevelType w:val="hybridMultilevel"/>
    <w:tmpl w:val="658C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3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11"/>
  </w:num>
  <w:num w:numId="10">
    <w:abstractNumId w:val="4"/>
  </w:num>
  <w:num w:numId="11">
    <w:abstractNumId w:val="8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C1"/>
    <w:rsid w:val="00010225"/>
    <w:rsid w:val="000174B0"/>
    <w:rsid w:val="000A6444"/>
    <w:rsid w:val="000E62E1"/>
    <w:rsid w:val="00142DE3"/>
    <w:rsid w:val="00157487"/>
    <w:rsid w:val="001811F3"/>
    <w:rsid w:val="0018505F"/>
    <w:rsid w:val="001B1F4B"/>
    <w:rsid w:val="001B43EC"/>
    <w:rsid w:val="001F1F30"/>
    <w:rsid w:val="00214E79"/>
    <w:rsid w:val="002B3996"/>
    <w:rsid w:val="002C13AD"/>
    <w:rsid w:val="003116A0"/>
    <w:rsid w:val="00380D86"/>
    <w:rsid w:val="00394445"/>
    <w:rsid w:val="003A1AF0"/>
    <w:rsid w:val="004327BE"/>
    <w:rsid w:val="00472819"/>
    <w:rsid w:val="004768C0"/>
    <w:rsid w:val="00485389"/>
    <w:rsid w:val="00504773"/>
    <w:rsid w:val="00510927"/>
    <w:rsid w:val="005353C3"/>
    <w:rsid w:val="00561876"/>
    <w:rsid w:val="00577B89"/>
    <w:rsid w:val="0058314E"/>
    <w:rsid w:val="005A01B9"/>
    <w:rsid w:val="005D6092"/>
    <w:rsid w:val="0070397D"/>
    <w:rsid w:val="007212C9"/>
    <w:rsid w:val="007500D8"/>
    <w:rsid w:val="00766D96"/>
    <w:rsid w:val="007F1A48"/>
    <w:rsid w:val="008A55EE"/>
    <w:rsid w:val="008F3D60"/>
    <w:rsid w:val="00906C1D"/>
    <w:rsid w:val="00926045"/>
    <w:rsid w:val="00946D42"/>
    <w:rsid w:val="009E3A98"/>
    <w:rsid w:val="009F1E8F"/>
    <w:rsid w:val="00A159F1"/>
    <w:rsid w:val="00A510A8"/>
    <w:rsid w:val="00A70C88"/>
    <w:rsid w:val="00AB273E"/>
    <w:rsid w:val="00AC25A7"/>
    <w:rsid w:val="00B114C1"/>
    <w:rsid w:val="00B477B4"/>
    <w:rsid w:val="00B75660"/>
    <w:rsid w:val="00B91174"/>
    <w:rsid w:val="00B92004"/>
    <w:rsid w:val="00BC0946"/>
    <w:rsid w:val="00C14542"/>
    <w:rsid w:val="00C44455"/>
    <w:rsid w:val="00C445C5"/>
    <w:rsid w:val="00CC1744"/>
    <w:rsid w:val="00CF0478"/>
    <w:rsid w:val="00D2379E"/>
    <w:rsid w:val="00D46CC5"/>
    <w:rsid w:val="00D667DF"/>
    <w:rsid w:val="00DA7E9A"/>
    <w:rsid w:val="00DC5524"/>
    <w:rsid w:val="00E56158"/>
    <w:rsid w:val="00E75D05"/>
    <w:rsid w:val="00F20614"/>
    <w:rsid w:val="00F74C6D"/>
    <w:rsid w:val="00FD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3D24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E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9A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E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9A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345</Words>
  <Characters>1969</Characters>
  <Application>Microsoft Macintosh Word</Application>
  <DocSecurity>0</DocSecurity>
  <Lines>16</Lines>
  <Paragraphs>4</Paragraphs>
  <ScaleCrop>false</ScaleCrop>
  <Company>-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mz</dc:creator>
  <cp:keywords/>
  <dc:description/>
  <cp:lastModifiedBy>mz mz</cp:lastModifiedBy>
  <cp:revision>68</cp:revision>
  <dcterms:created xsi:type="dcterms:W3CDTF">2014-12-06T12:12:00Z</dcterms:created>
  <dcterms:modified xsi:type="dcterms:W3CDTF">2015-01-08T20:13:00Z</dcterms:modified>
</cp:coreProperties>
</file>