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47" w:rsidRPr="003A7747" w:rsidRDefault="003A7747" w:rsidP="003A77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5"/>
          <w:szCs w:val="25"/>
          <w:lang w:val="en-US"/>
        </w:rPr>
      </w:pPr>
      <w:bookmarkStart w:id="0" w:name="_GoBack"/>
      <w:r w:rsidRPr="003A7747">
        <w:rPr>
          <w:rFonts w:ascii="Arial" w:hAnsi="Arial" w:cs="Arial"/>
          <w:b/>
          <w:color w:val="1A1A1A"/>
          <w:sz w:val="25"/>
          <w:szCs w:val="25"/>
          <w:lang w:val="en-US"/>
        </w:rPr>
        <w:t>BASES TRAUMATO PÉD</w:t>
      </w:r>
    </w:p>
    <w:bookmarkEnd w:id="0"/>
    <w:p w:rsidR="003A7747" w:rsidRDefault="003A7747" w:rsidP="003A77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>(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Ramseyer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)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Rx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toujours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avec 2 incidences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Rx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contrôle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toujours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post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chgt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plâtre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(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médico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>-légal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)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Riesser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= calcification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bassin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arrêt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croissance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pour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suivi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scoliose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Durée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immobilisation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classique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: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Motte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beurre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--&gt; 3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semaines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Fracture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diaphysaire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--&gt; 6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semaines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Fracture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métaphysaires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--&gt; 8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semaines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L'arrêt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sport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est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même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celui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d'immobilisation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(ex 3 sem. pour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une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motte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beurre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)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Décalage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raccourcissements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membres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tolérés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car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cal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va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réaligner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l'hyperhémie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post fracture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va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entraîner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un hyper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allongement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=&gt;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récupération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longueur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Pas de rotation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tolérée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dans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les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membres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!</w:t>
      </w:r>
      <w:proofErr w:type="gram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Motte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beurre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= 1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seule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des2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corticales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cassée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=&gt;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reste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solide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=&gt;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immobilisation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3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semaine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suffit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Rx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contrôle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pas indispensable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Fracture en bois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vert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doit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être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bien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réaligné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car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sinon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comme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périoste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persiste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1 des 2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côtés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la fracture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va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continuer à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s'anguler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plâtre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ne la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tient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pas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suffisamment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=&gt;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on arrive pas à aligner = tout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casser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au bloc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réaligner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.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La tête du radius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doit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être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en face du condyle.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Attention aux fractures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articulaires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doigts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orteils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qui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doivent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être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bien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soignées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surtout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d'arrachements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.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Saleté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III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IV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nécessite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une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réduction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PARFAITE pour ne pas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avoir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problème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articulaires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ensuite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=&gt; OPÉRATION!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Saleté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V=&gt;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risque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soudure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lors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du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contrôle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à 6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mois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Ligaments/tendon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l'enfant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plus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solide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l'os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=&gt; ARRACHEMENTS =&gt; les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classiques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d'arrachements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: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au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coude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arrachements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au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niveau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épicondyles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/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épitrochlée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bassin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épine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iliaque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ischion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-pubis (football- shoot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contrarié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) ,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genou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arrachement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épine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tibiale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.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>S'AIDER DES RABKES DE NOYAUX D'OSSIFICATION POUR RECONNAÎTRE CE QUI EST ANORMAL!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lastRenderedPageBreak/>
        <w:t>NE JAMAIS TOLERER UNE DOULEUR DOZS PLÂTRE=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&gt; ON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OUVRE TOUT (PLÂTRE, COTON ET JERSEY)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Enclouage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centro-medullaire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:broche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en place 4-6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mois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mais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permet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charge plus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rapide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laisse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canal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centre-médullaire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ouvert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=&gt;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évite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refacturée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un canal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comblé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comme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c'est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plâtre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traditionnel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.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Fracture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triplane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cheville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/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fémur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) de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torsion :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reconnaît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on note 2 classification de Salter DIFFERENTS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Rx face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profil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=&gt; CT pour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comprendre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anatomie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Fendre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plâtre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ou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attelle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au début pour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éviter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Sd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des loges (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sauf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pour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mottes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beurre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l'on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peut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circulariser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d'emblée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) et on ne charge pas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une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attelle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!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Mesurer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longueur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membres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chez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pédiatres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post fractures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surtout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pour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coude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, cartilage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atteints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déformation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en fin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traitement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etc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Repère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: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Ligne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humerale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antérieure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qui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croise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toujours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condyle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idem pour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ligne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du radius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dans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tous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les plans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sinon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= fracture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Montegia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CAVE: "Fat pad"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antérieur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pas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toujours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visible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coude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en flexion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Épitrochlée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ligne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du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coude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ext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(de face) avec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épitrochlée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qui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doit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être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juste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sous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cette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ligne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n'est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pas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c'est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qu'elle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est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déplacée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on le rate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qu'on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plâtre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,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coude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sera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bloqué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devra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être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réopéré</w:t>
      </w:r>
      <w:proofErr w:type="spell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Ligne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graisseuse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au dos du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poignet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hématome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du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carré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pronateur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)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Ligne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Klein de face qui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croise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1/4 sup de la tête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fémorale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.</w:t>
      </w:r>
      <w:proofErr w:type="gramEnd"/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Fracture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Tillaut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: tibia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inf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entraîné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par le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péroné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qui y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reste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soudé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=&gt;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classique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rotation au foot et skate=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doit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être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opéré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!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Toujours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palper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voir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faire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une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Rx des articulations au-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dessus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dessous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chez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l'enfant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car les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douleurs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sont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souvent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référée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!</w:t>
      </w: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3A7747" w:rsidRDefault="003A7747" w:rsidP="003A77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18505F" w:rsidRDefault="0018505F"/>
    <w:sectPr w:rsidR="0018505F" w:rsidSect="003A7747">
      <w:pgSz w:w="12240" w:h="15840"/>
      <w:pgMar w:top="568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47"/>
    <w:rsid w:val="0018505F"/>
    <w:rsid w:val="003A7747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21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Macintosh Word</Application>
  <DocSecurity>0</DocSecurity>
  <Lines>23</Lines>
  <Paragraphs>6</Paragraphs>
  <ScaleCrop>false</ScaleCrop>
  <Company>-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</cp:revision>
  <dcterms:created xsi:type="dcterms:W3CDTF">2017-01-16T19:35:00Z</dcterms:created>
  <dcterms:modified xsi:type="dcterms:W3CDTF">2017-01-16T19:36:00Z</dcterms:modified>
</cp:coreProperties>
</file>