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91CA" w14:textId="77777777" w:rsidR="0018505F" w:rsidRPr="000003C0" w:rsidRDefault="00041CD8" w:rsidP="00041CD8">
      <w:pPr>
        <w:jc w:val="center"/>
        <w:rPr>
          <w:rFonts w:ascii="Arial" w:hAnsi="Arial" w:cs="Arial"/>
          <w:b/>
          <w:sz w:val="20"/>
          <w:szCs w:val="20"/>
        </w:rPr>
      </w:pPr>
      <w:r w:rsidRPr="000003C0">
        <w:rPr>
          <w:rFonts w:ascii="Arial" w:hAnsi="Arial" w:cs="Arial"/>
          <w:b/>
          <w:sz w:val="20"/>
          <w:szCs w:val="20"/>
        </w:rPr>
        <w:t>MASTOIDITE</w:t>
      </w:r>
    </w:p>
    <w:p w14:paraId="2937F62F" w14:textId="77777777" w:rsidR="00041CD8" w:rsidRPr="007A5D85" w:rsidRDefault="00041CD8" w:rsidP="00041CD8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7A5D85">
        <w:rPr>
          <w:rFonts w:ascii="Arial" w:hAnsi="Arial" w:cs="Arial"/>
          <w:i/>
          <w:sz w:val="16"/>
          <w:szCs w:val="16"/>
          <w:lang w:val="en-US"/>
        </w:rPr>
        <w:t>Pediatrics in Review Vol.35 No.2 February 2014</w:t>
      </w:r>
    </w:p>
    <w:p w14:paraId="62EC3008" w14:textId="77777777" w:rsidR="00041CD8" w:rsidRPr="007A5D85" w:rsidRDefault="00041CD8" w:rsidP="00041CD8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7A5D85">
        <w:rPr>
          <w:rFonts w:ascii="Arial" w:hAnsi="Arial" w:cs="Arial"/>
          <w:i/>
          <w:sz w:val="16"/>
          <w:szCs w:val="16"/>
          <w:lang w:val="en-US"/>
        </w:rPr>
        <w:t>Pediatrics in Review Vol.30 No.6 June 2009</w:t>
      </w:r>
    </w:p>
    <w:p w14:paraId="144E2EC6" w14:textId="77777777" w:rsidR="007A5D85" w:rsidRPr="007A5D85" w:rsidRDefault="002045FB" w:rsidP="007A5D85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proofErr w:type="spellStart"/>
      <w:r w:rsidRPr="007A5D85">
        <w:rPr>
          <w:rFonts w:ascii="Arial" w:hAnsi="Arial" w:cs="Arial"/>
          <w:i/>
          <w:sz w:val="16"/>
          <w:szCs w:val="16"/>
          <w:lang w:val="en-US"/>
        </w:rPr>
        <w:t>Urgences</w:t>
      </w:r>
      <w:proofErr w:type="spellEnd"/>
      <w:r w:rsidRPr="007A5D85">
        <w:rPr>
          <w:rFonts w:ascii="Arial" w:hAnsi="Arial" w:cs="Arial"/>
          <w:i/>
          <w:sz w:val="16"/>
          <w:szCs w:val="16"/>
          <w:lang w:val="en-US"/>
        </w:rPr>
        <w:t xml:space="preserve"> Ste-Justine 2016</w:t>
      </w:r>
    </w:p>
    <w:p w14:paraId="2F9D6AE2" w14:textId="430C3940" w:rsidR="002045FB" w:rsidRPr="007A5D85" w:rsidRDefault="007A5D85" w:rsidP="007A5D85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7A5D85">
        <w:rPr>
          <w:rFonts w:ascii="Arial" w:hAnsi="Arial" w:cs="Arial"/>
          <w:i/>
          <w:sz w:val="16"/>
          <w:szCs w:val="16"/>
          <w:lang w:val="en-US"/>
        </w:rPr>
        <w:t xml:space="preserve">Journal de pédiatrie et de </w:t>
      </w:r>
      <w:proofErr w:type="spellStart"/>
      <w:r w:rsidRPr="007A5D85">
        <w:rPr>
          <w:rFonts w:ascii="Arial" w:hAnsi="Arial" w:cs="Arial"/>
          <w:i/>
          <w:sz w:val="16"/>
          <w:szCs w:val="16"/>
          <w:lang w:val="en-US"/>
        </w:rPr>
        <w:t>puériculture</w:t>
      </w:r>
      <w:proofErr w:type="spellEnd"/>
      <w:r w:rsidRPr="007A5D85">
        <w:rPr>
          <w:rFonts w:ascii="Arial" w:hAnsi="Arial" w:cs="Arial"/>
          <w:i/>
          <w:sz w:val="16"/>
          <w:szCs w:val="16"/>
          <w:lang w:val="en-US"/>
        </w:rPr>
        <w:t xml:space="preserve"> 2018</w:t>
      </w:r>
    </w:p>
    <w:p w14:paraId="23B8A18E" w14:textId="6BED5515" w:rsidR="0041056E" w:rsidRPr="007A5D85" w:rsidRDefault="0041056E" w:rsidP="00041CD8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proofErr w:type="spellStart"/>
      <w:r w:rsidRPr="007A5D85">
        <w:rPr>
          <w:rFonts w:ascii="Arial" w:hAnsi="Arial" w:cs="Arial"/>
          <w:i/>
          <w:sz w:val="16"/>
          <w:szCs w:val="16"/>
          <w:lang w:val="en-US"/>
        </w:rPr>
        <w:t>StatPearl</w:t>
      </w:r>
      <w:proofErr w:type="spellEnd"/>
      <w:r w:rsidRPr="007A5D85">
        <w:rPr>
          <w:rFonts w:ascii="Arial" w:hAnsi="Arial" w:cs="Arial"/>
          <w:i/>
          <w:sz w:val="16"/>
          <w:szCs w:val="16"/>
          <w:lang w:val="en-US"/>
        </w:rPr>
        <w:t xml:space="preserve"> 2021</w:t>
      </w:r>
    </w:p>
    <w:p w14:paraId="3DEE3D7A" w14:textId="27618141" w:rsidR="0014725D" w:rsidRPr="007A5D85" w:rsidRDefault="0014725D" w:rsidP="00041CD8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proofErr w:type="spellStart"/>
      <w:r w:rsidRPr="007A5D85">
        <w:rPr>
          <w:rFonts w:ascii="Arial" w:hAnsi="Arial" w:cs="Arial"/>
          <w:i/>
          <w:sz w:val="16"/>
          <w:szCs w:val="16"/>
          <w:lang w:val="en-US"/>
        </w:rPr>
        <w:t>Uptodate</w:t>
      </w:r>
      <w:proofErr w:type="spellEnd"/>
      <w:r w:rsidRPr="007A5D85">
        <w:rPr>
          <w:rFonts w:ascii="Arial" w:hAnsi="Arial" w:cs="Arial"/>
          <w:i/>
          <w:sz w:val="16"/>
          <w:szCs w:val="16"/>
          <w:lang w:val="en-US"/>
        </w:rPr>
        <w:t xml:space="preserve"> 2023</w:t>
      </w:r>
    </w:p>
    <w:p w14:paraId="19FB7D46" w14:textId="77777777" w:rsidR="00041CD8" w:rsidRPr="000003C0" w:rsidRDefault="00041CD8" w:rsidP="00041CD8">
      <w:pPr>
        <w:jc w:val="center"/>
        <w:rPr>
          <w:rFonts w:ascii="Arial" w:hAnsi="Arial" w:cs="Arial"/>
          <w:b/>
          <w:sz w:val="20"/>
          <w:szCs w:val="20"/>
        </w:rPr>
      </w:pPr>
    </w:p>
    <w:p w14:paraId="60019C27" w14:textId="2AA0C8E3" w:rsidR="00041CD8" w:rsidRDefault="00A2786A" w:rsidP="0048677B">
      <w:pPr>
        <w:ind w:left="-567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E4AAD14" wp14:editId="06A11CD8">
            <wp:extent cx="4476115" cy="4526379"/>
            <wp:effectExtent l="0" t="0" r="635" b="7620"/>
            <wp:docPr id="4" name="Image 4" descr="https://www.urgencehsj.ca/wp-content/uploads/Mastoidite-Annexe-1-mise-%C3%A0-j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rgencehsj.ca/wp-content/uploads/Mastoidite-Annexe-1-mise-%C3%A0-j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199" cy="453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77CDC" w14:textId="57D8F895" w:rsidR="0041056E" w:rsidRDefault="0041056E" w:rsidP="0041056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E892792" wp14:editId="049B60B0">
            <wp:extent cx="5406887" cy="3703164"/>
            <wp:effectExtent l="0" t="0" r="3810" b="0"/>
            <wp:docPr id="6" name="Image 6" descr="https://ars.els-cdn.com/content/image/1-s2.0-S1808869418304269-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s.els-cdn.com/content/image/1-s2.0-S1808869418304269-g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613" cy="371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55242" w14:textId="21B638D5" w:rsidR="0041056E" w:rsidRDefault="00583BAC" w:rsidP="00580AAF">
      <w:pPr>
        <w:ind w:left="-567"/>
        <w:rPr>
          <w:sz w:val="16"/>
          <w:szCs w:val="16"/>
        </w:rPr>
      </w:pPr>
      <w:hyperlink r:id="rId7" w:tgtFrame="_blank" w:tooltip="Persistent link using digital object identifier" w:history="1">
        <w:r w:rsidR="0041056E" w:rsidRPr="0041056E">
          <w:rPr>
            <w:rStyle w:val="anchor-text"/>
            <w:rFonts w:ascii="Arial" w:hAnsi="Arial" w:cs="Arial"/>
            <w:sz w:val="16"/>
            <w:szCs w:val="16"/>
          </w:rPr>
          <w:t>https://doi.org/10.1016/j.bjorl.2018.06.002</w:t>
        </w:r>
      </w:hyperlink>
    </w:p>
    <w:p w14:paraId="66AF14F9" w14:textId="65C48D3D" w:rsidR="0041056E" w:rsidRDefault="0041056E" w:rsidP="00580AAF">
      <w:pPr>
        <w:ind w:left="-567"/>
        <w:rPr>
          <w:rFonts w:ascii="Arial" w:hAnsi="Arial" w:cs="Arial"/>
          <w:sz w:val="16"/>
          <w:szCs w:val="16"/>
        </w:rPr>
      </w:pPr>
    </w:p>
    <w:p w14:paraId="406B55DF" w14:textId="77777777" w:rsidR="0041056E" w:rsidRPr="0041056E" w:rsidRDefault="0041056E" w:rsidP="00580AAF">
      <w:pPr>
        <w:ind w:left="-567"/>
        <w:rPr>
          <w:rFonts w:ascii="Arial" w:hAnsi="Arial" w:cs="Arial"/>
          <w:sz w:val="16"/>
          <w:szCs w:val="16"/>
        </w:rPr>
      </w:pPr>
    </w:p>
    <w:p w14:paraId="38D06713" w14:textId="2B334F52" w:rsidR="00041CD8" w:rsidRDefault="00255061" w:rsidP="00255061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003C0">
        <w:rPr>
          <w:rFonts w:ascii="Arial" w:hAnsi="Arial" w:cs="Arial"/>
          <w:sz w:val="20"/>
          <w:szCs w:val="20"/>
        </w:rPr>
        <w:t xml:space="preserve">Croissance de la mastoïde entre 0-2 ans </w:t>
      </w:r>
      <w:r w:rsidRPr="000003C0">
        <w:rPr>
          <w:rFonts w:ascii="Arial" w:hAnsi="Arial" w:cs="Arial"/>
          <w:sz w:val="20"/>
          <w:szCs w:val="20"/>
        </w:rPr>
        <w:sym w:font="Wingdings" w:char="F0E0"/>
      </w:r>
      <w:r w:rsidRPr="000003C0">
        <w:rPr>
          <w:rFonts w:ascii="Arial" w:hAnsi="Arial" w:cs="Arial"/>
          <w:sz w:val="20"/>
          <w:szCs w:val="20"/>
        </w:rPr>
        <w:t xml:space="preserve"> infections </w:t>
      </w:r>
      <w:r w:rsidRPr="000003C0">
        <w:rPr>
          <w:rFonts w:ascii="Arial" w:hAnsi="Arial" w:cs="Arial"/>
          <w:b/>
          <w:sz w:val="20"/>
          <w:szCs w:val="20"/>
        </w:rPr>
        <w:t xml:space="preserve">surtout </w:t>
      </w:r>
      <w:r w:rsidR="00D87C9E" w:rsidRPr="000003C0">
        <w:rPr>
          <w:rFonts w:ascii="Arial" w:hAnsi="Arial" w:cs="Arial"/>
          <w:b/>
          <w:sz w:val="20"/>
          <w:szCs w:val="20"/>
        </w:rPr>
        <w:t>les enfants de &lt; 2 ans</w:t>
      </w:r>
      <w:r w:rsidRPr="000003C0">
        <w:rPr>
          <w:rFonts w:ascii="Arial" w:hAnsi="Arial" w:cs="Arial"/>
          <w:sz w:val="20"/>
          <w:szCs w:val="20"/>
        </w:rPr>
        <w:t>.</w:t>
      </w:r>
    </w:p>
    <w:p w14:paraId="6A76D1AE" w14:textId="77777777" w:rsidR="000A43D7" w:rsidRPr="000003C0" w:rsidRDefault="000A43D7" w:rsidP="000A43D7">
      <w:pPr>
        <w:pStyle w:val="Paragraphedeliste"/>
        <w:rPr>
          <w:rFonts w:ascii="Arial" w:hAnsi="Arial" w:cs="Arial"/>
          <w:sz w:val="20"/>
          <w:szCs w:val="20"/>
        </w:rPr>
      </w:pPr>
    </w:p>
    <w:p w14:paraId="1693E06B" w14:textId="1897F62F" w:rsidR="00D87C9E" w:rsidRPr="000A43D7" w:rsidRDefault="000A43D7" w:rsidP="000A43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>Mastoïdite = c</w:t>
      </w:r>
      <w:r w:rsidR="00D87C9E" w:rsidRPr="000A43D7">
        <w:rPr>
          <w:rFonts w:ascii="Arial" w:hAnsi="Arial" w:cs="Arial"/>
          <w:color w:val="FF0000"/>
          <w:sz w:val="20"/>
          <w:szCs w:val="20"/>
        </w:rPr>
        <w:t xml:space="preserve">omplication de l’OMA </w:t>
      </w:r>
      <w:r w:rsidR="00D87C9E" w:rsidRPr="000A43D7">
        <w:rPr>
          <w:rFonts w:ascii="Arial" w:hAnsi="Arial" w:cs="Arial"/>
          <w:color w:val="FF0000"/>
          <w:sz w:val="20"/>
          <w:szCs w:val="20"/>
        </w:rPr>
        <w:sym w:font="Wingdings" w:char="F0E0"/>
      </w:r>
      <w:r>
        <w:rPr>
          <w:rFonts w:ascii="Arial" w:hAnsi="Arial" w:cs="Arial"/>
          <w:color w:val="FF0000"/>
          <w:sz w:val="20"/>
          <w:szCs w:val="20"/>
        </w:rPr>
        <w:t xml:space="preserve"> toujours une OMA associée</w:t>
      </w:r>
    </w:p>
    <w:p w14:paraId="139BE338" w14:textId="4672B67E" w:rsidR="00255061" w:rsidRPr="000A43D7" w:rsidRDefault="001D6882" w:rsidP="000A43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0A43D7">
        <w:rPr>
          <w:rFonts w:ascii="Arial" w:hAnsi="Arial" w:cs="Arial"/>
          <w:color w:val="FF0000"/>
          <w:sz w:val="20"/>
          <w:szCs w:val="20"/>
        </w:rPr>
        <w:t>Otites récurrentes dans 34%des cas (attention aux germes résistants !)</w:t>
      </w:r>
    </w:p>
    <w:p w14:paraId="738C0858" w14:textId="77777777" w:rsidR="000A43D7" w:rsidRDefault="000A43D7" w:rsidP="00255061">
      <w:pPr>
        <w:rPr>
          <w:rFonts w:ascii="Arial" w:hAnsi="Arial" w:cs="Arial"/>
          <w:b/>
          <w:sz w:val="20"/>
          <w:szCs w:val="20"/>
          <w:u w:val="single"/>
        </w:rPr>
      </w:pPr>
    </w:p>
    <w:p w14:paraId="5FA708F1" w14:textId="77777777" w:rsidR="00E86B6D" w:rsidRPr="000003C0" w:rsidRDefault="00E86B6D" w:rsidP="00E86B6D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proofErr w:type="spellStart"/>
      <w:r w:rsidRPr="000003C0">
        <w:rPr>
          <w:rFonts w:ascii="Arial" w:hAnsi="Arial" w:cs="Arial"/>
          <w:b/>
          <w:sz w:val="20"/>
          <w:szCs w:val="20"/>
          <w:u w:val="single"/>
          <w:lang w:val="en-GB"/>
        </w:rPr>
        <w:t>Anatomie</w:t>
      </w:r>
      <w:proofErr w:type="spellEnd"/>
    </w:p>
    <w:p w14:paraId="260EEE61" w14:textId="77777777" w:rsidR="00E86B6D" w:rsidRPr="000003C0" w:rsidRDefault="00E86B6D" w:rsidP="00E86B6D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0003C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DBB723" wp14:editId="790D8085">
            <wp:extent cx="2931796" cy="2153479"/>
            <wp:effectExtent l="0" t="0" r="1905" b="0"/>
            <wp:docPr id="3" name="Image 3" descr="https://www.urgencehsj.ca/wp-content/uploads/Temporal_droit-Masto-Wiki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rgencehsj.ca/wp-content/uploads/Temporal_droit-Masto-Wikimed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28" cy="21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E83">
        <w:t xml:space="preserve"> </w:t>
      </w:r>
      <w:r>
        <w:rPr>
          <w:noProof/>
        </w:rPr>
        <w:drawing>
          <wp:inline distT="0" distB="0" distL="0" distR="0" wp14:anchorId="1608611C" wp14:editId="5A822D23">
            <wp:extent cx="2175916" cy="2462145"/>
            <wp:effectExtent l="0" t="0" r="0" b="0"/>
            <wp:docPr id="5" name="Image 5" descr="Child in profile showing mastoid bone location. Inset shows swelling behind ear that is mastoiditis sympt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in profile showing mastoid bone location. Inset shows swelling behind ear that is mastoiditis symptom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62" cy="247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88A2C" w14:textId="39CFCA2E" w:rsidR="00255061" w:rsidRPr="000003C0" w:rsidRDefault="000003C0" w:rsidP="0025506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Symptômes</w:t>
      </w:r>
      <w:r w:rsidR="00255061" w:rsidRPr="000003C0">
        <w:rPr>
          <w:rFonts w:ascii="Arial" w:hAnsi="Arial" w:cs="Arial"/>
          <w:b/>
          <w:sz w:val="20"/>
          <w:szCs w:val="20"/>
          <w:u w:val="single"/>
        </w:rPr>
        <w:t> :</w:t>
      </w:r>
    </w:p>
    <w:p w14:paraId="300C1B48" w14:textId="4C40F4A0" w:rsidR="000003C0" w:rsidRPr="000003C0" w:rsidRDefault="00255061" w:rsidP="000003C0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8677B">
        <w:rPr>
          <w:rFonts w:ascii="Arial" w:hAnsi="Arial" w:cs="Arial"/>
          <w:b/>
          <w:color w:val="FF0000"/>
          <w:sz w:val="20"/>
          <w:szCs w:val="20"/>
        </w:rPr>
        <w:t>Otalgie</w:t>
      </w:r>
      <w:r w:rsidR="000003C0">
        <w:rPr>
          <w:rFonts w:ascii="Arial" w:hAnsi="Arial" w:cs="Arial"/>
          <w:sz w:val="20"/>
          <w:szCs w:val="20"/>
        </w:rPr>
        <w:t>+/- o</w:t>
      </w:r>
      <w:r w:rsidR="000003C0" w:rsidRPr="000003C0">
        <w:rPr>
          <w:rFonts w:ascii="Arial" w:hAnsi="Arial" w:cs="Arial"/>
          <w:sz w:val="20"/>
          <w:szCs w:val="20"/>
        </w:rPr>
        <w:t xml:space="preserve">torrhée </w:t>
      </w:r>
      <w:r w:rsidR="000003C0">
        <w:rPr>
          <w:rFonts w:ascii="Arial" w:hAnsi="Arial" w:cs="Arial"/>
          <w:sz w:val="20"/>
          <w:szCs w:val="20"/>
        </w:rPr>
        <w:t>(</w:t>
      </w:r>
      <w:r w:rsidR="000003C0" w:rsidRPr="000003C0">
        <w:rPr>
          <w:rFonts w:ascii="Arial" w:hAnsi="Arial" w:cs="Arial"/>
          <w:sz w:val="20"/>
          <w:szCs w:val="20"/>
        </w:rPr>
        <w:t>80% de tympans bombants ou perforés associés</w:t>
      </w:r>
      <w:r w:rsidR="000003C0">
        <w:rPr>
          <w:rFonts w:ascii="Arial" w:hAnsi="Arial" w:cs="Arial"/>
          <w:sz w:val="20"/>
          <w:szCs w:val="20"/>
        </w:rPr>
        <w:t>)</w:t>
      </w:r>
      <w:r w:rsidR="000003C0" w:rsidRPr="000003C0">
        <w:rPr>
          <w:rFonts w:ascii="Arial" w:hAnsi="Arial" w:cs="Arial"/>
          <w:sz w:val="20"/>
          <w:szCs w:val="20"/>
        </w:rPr>
        <w:t>.</w:t>
      </w:r>
    </w:p>
    <w:p w14:paraId="3D6C6EEF" w14:textId="77777777" w:rsidR="000A43D7" w:rsidRPr="0048677B" w:rsidRDefault="000003C0" w:rsidP="00A2786A">
      <w:pPr>
        <w:pStyle w:val="Paragraphedeliste"/>
        <w:numPr>
          <w:ilvl w:val="0"/>
          <w:numId w:val="8"/>
        </w:numPr>
        <w:rPr>
          <w:rFonts w:ascii="Arial" w:hAnsi="Arial" w:cs="Arial"/>
          <w:color w:val="FF0000"/>
          <w:sz w:val="20"/>
          <w:szCs w:val="20"/>
        </w:rPr>
      </w:pPr>
      <w:r w:rsidRPr="0048677B">
        <w:rPr>
          <w:rFonts w:ascii="Arial" w:hAnsi="Arial" w:cs="Arial"/>
          <w:b/>
          <w:color w:val="FF0000"/>
          <w:sz w:val="20"/>
          <w:szCs w:val="20"/>
        </w:rPr>
        <w:t>Décollement</w:t>
      </w:r>
    </w:p>
    <w:p w14:paraId="0799DF7A" w14:textId="77777777" w:rsidR="000A43D7" w:rsidRDefault="000A43D7" w:rsidP="000A43D7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0003C0" w:rsidRPr="000003C0">
        <w:rPr>
          <w:rFonts w:ascii="Arial" w:hAnsi="Arial" w:cs="Arial"/>
          <w:sz w:val="20"/>
          <w:szCs w:val="20"/>
        </w:rPr>
        <w:t>érythème du pavillon de l’oreille</w:t>
      </w:r>
    </w:p>
    <w:p w14:paraId="7F6F34B3" w14:textId="77777777" w:rsidR="000A43D7" w:rsidRDefault="000003C0" w:rsidP="000A43D7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0A43D7">
        <w:rPr>
          <w:rFonts w:ascii="Arial" w:hAnsi="Arial" w:cs="Arial"/>
          <w:sz w:val="20"/>
          <w:szCs w:val="20"/>
        </w:rPr>
        <w:t xml:space="preserve">perte du sillon rétro auriculaire </w:t>
      </w:r>
    </w:p>
    <w:p w14:paraId="450050A5" w14:textId="77777777" w:rsidR="000A43D7" w:rsidRDefault="000A43D7" w:rsidP="000A43D7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0003C0">
        <w:rPr>
          <w:rFonts w:ascii="Arial" w:hAnsi="Arial" w:cs="Arial"/>
          <w:sz w:val="20"/>
          <w:szCs w:val="20"/>
        </w:rPr>
        <w:t>s</w:t>
      </w:r>
      <w:r w:rsidR="000003C0" w:rsidRPr="000003C0">
        <w:rPr>
          <w:rFonts w:ascii="Arial" w:hAnsi="Arial" w:cs="Arial"/>
          <w:sz w:val="20"/>
          <w:szCs w:val="20"/>
        </w:rPr>
        <w:t>ensibilité rétro-auriculaire</w:t>
      </w:r>
      <w:r w:rsidR="000003C0">
        <w:rPr>
          <w:rFonts w:ascii="Arial" w:hAnsi="Arial" w:cs="Arial"/>
          <w:sz w:val="20"/>
          <w:szCs w:val="20"/>
        </w:rPr>
        <w:t xml:space="preserve"> à la palpation/percussion</w:t>
      </w:r>
    </w:p>
    <w:p w14:paraId="30009ECF" w14:textId="246A2266" w:rsidR="000003C0" w:rsidRDefault="000A43D7" w:rsidP="000A43D7">
      <w:pPr>
        <w:pStyle w:val="Paragraphedelis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+/- </w:t>
      </w:r>
      <w:r w:rsidR="000003C0" w:rsidRPr="000003C0">
        <w:rPr>
          <w:rFonts w:ascii="Arial" w:hAnsi="Arial" w:cs="Arial"/>
          <w:sz w:val="20"/>
          <w:szCs w:val="20"/>
        </w:rPr>
        <w:t>fluctua</w:t>
      </w:r>
      <w:r w:rsidR="00A2786A">
        <w:rPr>
          <w:rFonts w:ascii="Arial" w:hAnsi="Arial" w:cs="Arial"/>
          <w:sz w:val="20"/>
          <w:szCs w:val="20"/>
        </w:rPr>
        <w:t>tion</w:t>
      </w:r>
      <w:r w:rsidR="000003C0" w:rsidRPr="00A2786A">
        <w:rPr>
          <w:rFonts w:ascii="Arial" w:hAnsi="Arial" w:cs="Arial"/>
          <w:sz w:val="20"/>
          <w:szCs w:val="20"/>
        </w:rPr>
        <w:t>/masse</w:t>
      </w:r>
    </w:p>
    <w:p w14:paraId="1A138270" w14:textId="447A5F0B" w:rsidR="0048677B" w:rsidRDefault="0048677B" w:rsidP="00A2786A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Otite moyenne aigüe</w:t>
      </w:r>
    </w:p>
    <w:p w14:paraId="4AA6F1DD" w14:textId="2FD1AE2B" w:rsidR="003D6E83" w:rsidRPr="0048677B" w:rsidRDefault="003D6E83" w:rsidP="00A2786A">
      <w:pPr>
        <w:pStyle w:val="Paragraphedeliste"/>
        <w:numPr>
          <w:ilvl w:val="0"/>
          <w:numId w:val="8"/>
        </w:numPr>
        <w:rPr>
          <w:rFonts w:ascii="Arial" w:hAnsi="Arial" w:cs="Arial"/>
          <w:b/>
          <w:color w:val="FF0000"/>
          <w:sz w:val="20"/>
          <w:szCs w:val="20"/>
        </w:rPr>
      </w:pPr>
      <w:r w:rsidRPr="0048677B">
        <w:rPr>
          <w:rFonts w:ascii="Arial" w:hAnsi="Arial" w:cs="Arial"/>
          <w:b/>
          <w:color w:val="FF0000"/>
          <w:sz w:val="20"/>
          <w:szCs w:val="20"/>
        </w:rPr>
        <w:t>Fièvre</w:t>
      </w:r>
    </w:p>
    <w:p w14:paraId="735C3445" w14:textId="77777777" w:rsidR="000003C0" w:rsidRDefault="000003C0" w:rsidP="00255061">
      <w:pPr>
        <w:rPr>
          <w:rFonts w:ascii="Arial" w:hAnsi="Arial" w:cs="Arial"/>
          <w:b/>
          <w:sz w:val="20"/>
          <w:szCs w:val="20"/>
          <w:u w:val="single"/>
        </w:rPr>
      </w:pPr>
    </w:p>
    <w:p w14:paraId="6A247D42" w14:textId="1DC03FCC" w:rsidR="000003C0" w:rsidRPr="000003C0" w:rsidRDefault="000003C0" w:rsidP="00255061">
      <w:pPr>
        <w:rPr>
          <w:rFonts w:ascii="Arial" w:hAnsi="Arial" w:cs="Arial"/>
          <w:b/>
          <w:sz w:val="20"/>
          <w:szCs w:val="20"/>
          <w:u w:val="single"/>
        </w:rPr>
      </w:pPr>
      <w:r w:rsidRPr="000003C0">
        <w:rPr>
          <w:rFonts w:ascii="Arial" w:hAnsi="Arial" w:cs="Arial"/>
          <w:b/>
          <w:sz w:val="20"/>
          <w:szCs w:val="20"/>
          <w:u w:val="single"/>
        </w:rPr>
        <w:t>DD :</w:t>
      </w:r>
    </w:p>
    <w:p w14:paraId="291E96EA" w14:textId="4DB05046" w:rsidR="007A5D85" w:rsidRPr="00583BAC" w:rsidRDefault="007A5D85" w:rsidP="00583BAC">
      <w:pPr>
        <w:numPr>
          <w:ilvl w:val="0"/>
          <w:numId w:val="16"/>
        </w:numPr>
        <w:shd w:val="clear" w:color="auto" w:fill="FFFFFF"/>
        <w:ind w:left="384"/>
        <w:rPr>
          <w:rFonts w:ascii="Arial" w:eastAsia="Times New Roman" w:hAnsi="Arial" w:cs="Arial"/>
          <w:color w:val="FF0000"/>
          <w:spacing w:val="-2"/>
          <w:sz w:val="20"/>
          <w:szCs w:val="20"/>
          <w:lang w:val="fr-CH" w:eastAsia="fr-CH"/>
        </w:rPr>
      </w:pPr>
      <w:r w:rsidRPr="007A5D85">
        <w:rPr>
          <w:rFonts w:ascii="Arial" w:eastAsia="Times New Roman" w:hAnsi="Arial" w:cs="Arial"/>
          <w:b/>
          <w:spacing w:val="-2"/>
          <w:sz w:val="20"/>
          <w:szCs w:val="20"/>
          <w:lang w:val="fr-CH" w:eastAsia="fr-CH"/>
        </w:rPr>
        <w:t>Otite externe</w:t>
      </w:r>
      <w:r w:rsidR="00583BAC">
        <w:rPr>
          <w:rFonts w:ascii="Arial" w:eastAsia="Times New Roman" w:hAnsi="Arial" w:cs="Arial"/>
          <w:b/>
          <w:spacing w:val="-2"/>
          <w:sz w:val="20"/>
          <w:szCs w:val="20"/>
          <w:lang w:val="fr-CH" w:eastAsia="fr-CH"/>
        </w:rPr>
        <w:t>/</w:t>
      </w:r>
      <w:r w:rsidR="00583BAC" w:rsidRPr="007A5D85">
        <w:rPr>
          <w:rFonts w:ascii="Arial" w:eastAsia="Times New Roman" w:hAnsi="Arial" w:cs="Arial"/>
          <w:b/>
          <w:spacing w:val="-2"/>
          <w:sz w:val="20"/>
          <w:szCs w:val="20"/>
          <w:lang w:val="fr-CH" w:eastAsia="fr-CH"/>
        </w:rPr>
        <w:t>Chondrite</w:t>
      </w:r>
      <w:r w:rsidR="00583BAC" w:rsidRPr="000003C0">
        <w:rPr>
          <w:rFonts w:ascii="Arial" w:eastAsia="Times New Roman" w:hAnsi="Arial" w:cs="Arial"/>
          <w:spacing w:val="-2"/>
          <w:sz w:val="20"/>
          <w:szCs w:val="20"/>
          <w:lang w:val="fr-CH" w:eastAsia="fr-CH"/>
        </w:rPr>
        <w:t xml:space="preserve"> (rougeur/douleur du cartilage de l’oreille) </w:t>
      </w:r>
      <w:r w:rsidR="0048677B" w:rsidRPr="000003C0">
        <w:rPr>
          <w:rFonts w:ascii="Arial" w:eastAsia="Times New Roman" w:hAnsi="Arial" w:cs="Arial"/>
          <w:spacing w:val="-2"/>
          <w:sz w:val="20"/>
          <w:szCs w:val="20"/>
          <w:lang w:val="fr-CH" w:eastAsia="fr-CH"/>
        </w:rPr>
        <w:sym w:font="Wingdings" w:char="F0E0"/>
      </w:r>
      <w:r w:rsidR="0048677B" w:rsidRPr="00583BAC">
        <w:rPr>
          <w:rFonts w:ascii="Arial" w:eastAsia="Times New Roman" w:hAnsi="Arial" w:cs="Arial"/>
          <w:spacing w:val="-2"/>
          <w:sz w:val="20"/>
          <w:szCs w:val="20"/>
          <w:lang w:val="fr-CH" w:eastAsia="fr-CH"/>
        </w:rPr>
        <w:t xml:space="preserve"> </w:t>
      </w:r>
      <w:r w:rsidR="0048677B" w:rsidRPr="00583BAC">
        <w:rPr>
          <w:rFonts w:ascii="Arial" w:eastAsia="Times New Roman" w:hAnsi="Arial" w:cs="Arial"/>
          <w:color w:val="FF0000"/>
          <w:spacing w:val="-2"/>
          <w:sz w:val="20"/>
          <w:szCs w:val="20"/>
          <w:lang w:val="fr-CH" w:eastAsia="fr-CH"/>
        </w:rPr>
        <w:t>penser à Pseudomonas</w:t>
      </w:r>
    </w:p>
    <w:p w14:paraId="4615E7F6" w14:textId="5170AF9E" w:rsidR="007A5D85" w:rsidRPr="007A5D85" w:rsidRDefault="007A5D85" w:rsidP="007A5D85">
      <w:pPr>
        <w:numPr>
          <w:ilvl w:val="0"/>
          <w:numId w:val="16"/>
        </w:numPr>
        <w:shd w:val="clear" w:color="auto" w:fill="FFFFFF"/>
        <w:ind w:left="384"/>
        <w:rPr>
          <w:rFonts w:ascii="Arial" w:eastAsia="Times New Roman" w:hAnsi="Arial" w:cs="Arial"/>
          <w:b/>
          <w:spacing w:val="-2"/>
          <w:sz w:val="20"/>
          <w:szCs w:val="20"/>
          <w:lang w:val="fr-CH" w:eastAsia="fr-CH"/>
        </w:rPr>
      </w:pPr>
      <w:r w:rsidRPr="007A5D85">
        <w:rPr>
          <w:rFonts w:ascii="Arial" w:eastAsia="Times New Roman" w:hAnsi="Arial" w:cs="Arial"/>
          <w:b/>
          <w:spacing w:val="-2"/>
          <w:sz w:val="20"/>
          <w:szCs w:val="20"/>
          <w:lang w:val="fr-CH" w:eastAsia="fr-CH"/>
        </w:rPr>
        <w:t>Cellulite </w:t>
      </w:r>
    </w:p>
    <w:p w14:paraId="32340C00" w14:textId="426B4ABA" w:rsidR="000003C0" w:rsidRPr="000003C0" w:rsidRDefault="000003C0" w:rsidP="000003C0">
      <w:pPr>
        <w:numPr>
          <w:ilvl w:val="0"/>
          <w:numId w:val="16"/>
        </w:numPr>
        <w:shd w:val="clear" w:color="auto" w:fill="FFFFFF"/>
        <w:ind w:left="384"/>
        <w:rPr>
          <w:rFonts w:ascii="Arial" w:eastAsia="Times New Roman" w:hAnsi="Arial" w:cs="Arial"/>
          <w:spacing w:val="-2"/>
          <w:sz w:val="20"/>
          <w:szCs w:val="20"/>
          <w:lang w:val="fr-CH" w:eastAsia="fr-CH"/>
        </w:rPr>
      </w:pPr>
      <w:r w:rsidRPr="000003C0">
        <w:rPr>
          <w:rFonts w:ascii="Arial" w:eastAsia="Times New Roman" w:hAnsi="Arial" w:cs="Arial"/>
          <w:spacing w:val="-2"/>
          <w:sz w:val="20"/>
          <w:szCs w:val="20"/>
          <w:lang w:val="fr-CH" w:eastAsia="fr-CH"/>
        </w:rPr>
        <w:t>Adénopathie </w:t>
      </w:r>
    </w:p>
    <w:p w14:paraId="272079E4" w14:textId="6587B6D2" w:rsidR="000003C0" w:rsidRPr="000003C0" w:rsidRDefault="000003C0" w:rsidP="000003C0">
      <w:pPr>
        <w:numPr>
          <w:ilvl w:val="0"/>
          <w:numId w:val="16"/>
        </w:numPr>
        <w:shd w:val="clear" w:color="auto" w:fill="FFFFFF"/>
        <w:ind w:left="384"/>
        <w:rPr>
          <w:rFonts w:ascii="Arial" w:eastAsia="Times New Roman" w:hAnsi="Arial" w:cs="Arial"/>
          <w:spacing w:val="-2"/>
          <w:sz w:val="20"/>
          <w:szCs w:val="20"/>
          <w:lang w:val="fr-CH" w:eastAsia="fr-CH"/>
        </w:rPr>
      </w:pPr>
      <w:r w:rsidRPr="000003C0">
        <w:rPr>
          <w:rFonts w:ascii="Arial" w:eastAsia="Times New Roman" w:hAnsi="Arial" w:cs="Arial"/>
          <w:spacing w:val="-2"/>
          <w:sz w:val="20"/>
          <w:szCs w:val="20"/>
          <w:lang w:val="fr-CH" w:eastAsia="fr-CH"/>
        </w:rPr>
        <w:t xml:space="preserve">Oreillons (glande parotide </w:t>
      </w:r>
      <w:r w:rsidRPr="000003C0">
        <w:rPr>
          <w:rFonts w:ascii="Arial" w:eastAsia="Times New Roman" w:hAnsi="Arial" w:cs="Arial"/>
          <w:spacing w:val="-2"/>
          <w:sz w:val="20"/>
          <w:szCs w:val="20"/>
          <w:lang w:val="fr-CH" w:eastAsia="fr-CH"/>
        </w:rPr>
        <w:sym w:font="Wingdings" w:char="F0E0"/>
      </w:r>
      <w:r w:rsidRPr="000003C0">
        <w:rPr>
          <w:rFonts w:ascii="Arial" w:eastAsia="Times New Roman" w:hAnsi="Arial" w:cs="Arial"/>
          <w:spacing w:val="-2"/>
          <w:sz w:val="20"/>
          <w:szCs w:val="20"/>
          <w:lang w:val="fr-CH" w:eastAsia="fr-CH"/>
        </w:rPr>
        <w:t xml:space="preserve"> tympan intact, gonflements plutôt sous l’oreille que derrière l’oreille, examen du St</w:t>
      </w:r>
      <w:r w:rsidR="00A2786A">
        <w:rPr>
          <w:rFonts w:ascii="Arial" w:eastAsia="Times New Roman" w:hAnsi="Arial" w:cs="Arial"/>
          <w:spacing w:val="-2"/>
          <w:sz w:val="20"/>
          <w:szCs w:val="20"/>
          <w:lang w:val="fr-CH" w:eastAsia="fr-CH"/>
        </w:rPr>
        <w:t>é</w:t>
      </w:r>
      <w:r w:rsidRPr="000003C0">
        <w:rPr>
          <w:rFonts w:ascii="Arial" w:eastAsia="Times New Roman" w:hAnsi="Arial" w:cs="Arial"/>
          <w:spacing w:val="-2"/>
          <w:sz w:val="20"/>
          <w:szCs w:val="20"/>
          <w:lang w:val="fr-CH" w:eastAsia="fr-CH"/>
        </w:rPr>
        <w:t>non, US parotidien, amylase)</w:t>
      </w:r>
    </w:p>
    <w:p w14:paraId="11E042D9" w14:textId="56466014" w:rsidR="000003C0" w:rsidRPr="00E86B6D" w:rsidRDefault="000003C0" w:rsidP="00255061">
      <w:pPr>
        <w:numPr>
          <w:ilvl w:val="0"/>
          <w:numId w:val="16"/>
        </w:numPr>
        <w:shd w:val="clear" w:color="auto" w:fill="FFFFFF"/>
        <w:spacing w:after="396"/>
        <w:ind w:left="384"/>
        <w:rPr>
          <w:rFonts w:ascii="Arial" w:eastAsia="Times New Roman" w:hAnsi="Arial" w:cs="Arial"/>
          <w:spacing w:val="-2"/>
          <w:sz w:val="20"/>
          <w:szCs w:val="20"/>
          <w:lang w:val="fr-CH" w:eastAsia="fr-CH"/>
        </w:rPr>
      </w:pPr>
      <w:r w:rsidRPr="000003C0">
        <w:rPr>
          <w:rFonts w:ascii="Arial" w:eastAsia="Times New Roman" w:hAnsi="Arial" w:cs="Arial"/>
          <w:spacing w:val="-2"/>
          <w:sz w:val="20"/>
          <w:szCs w:val="20"/>
          <w:lang w:val="fr-CH" w:eastAsia="fr-CH"/>
        </w:rPr>
        <w:t>Tumeurs (tympan intact)</w:t>
      </w:r>
    </w:p>
    <w:p w14:paraId="57489B1C" w14:textId="3D00FE31" w:rsidR="00255061" w:rsidRPr="000003C0" w:rsidRDefault="00255061" w:rsidP="00255061">
      <w:pPr>
        <w:rPr>
          <w:rFonts w:ascii="Arial" w:hAnsi="Arial" w:cs="Arial"/>
          <w:sz w:val="20"/>
          <w:szCs w:val="20"/>
        </w:rPr>
      </w:pPr>
      <w:r w:rsidRPr="000003C0">
        <w:rPr>
          <w:rFonts w:ascii="Arial" w:hAnsi="Arial" w:cs="Arial"/>
          <w:b/>
          <w:sz w:val="20"/>
          <w:szCs w:val="20"/>
          <w:u w:val="single"/>
        </w:rPr>
        <w:t>Germes en causes </w:t>
      </w:r>
      <w:r w:rsidRPr="000003C0">
        <w:rPr>
          <w:rFonts w:ascii="Arial" w:hAnsi="Arial" w:cs="Arial"/>
          <w:sz w:val="20"/>
          <w:szCs w:val="20"/>
        </w:rPr>
        <w:t>:</w:t>
      </w:r>
    </w:p>
    <w:p w14:paraId="6A514872" w14:textId="77777777" w:rsidR="00580AAF" w:rsidRPr="000003C0" w:rsidRDefault="00255061" w:rsidP="00255061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003C0">
        <w:rPr>
          <w:rFonts w:ascii="Arial" w:hAnsi="Arial" w:cs="Arial"/>
          <w:sz w:val="20"/>
          <w:szCs w:val="20"/>
        </w:rPr>
        <w:t xml:space="preserve">Germes ORL : </w:t>
      </w:r>
    </w:p>
    <w:p w14:paraId="2B5E88FF" w14:textId="77777777" w:rsidR="00580AAF" w:rsidRPr="00583BAC" w:rsidRDefault="00255061" w:rsidP="00580AAF">
      <w:pPr>
        <w:pStyle w:val="Paragraphedeliste"/>
        <w:numPr>
          <w:ilvl w:val="1"/>
          <w:numId w:val="10"/>
        </w:numPr>
        <w:rPr>
          <w:rFonts w:ascii="Arial" w:hAnsi="Arial" w:cs="Arial"/>
          <w:b/>
          <w:color w:val="FF0000"/>
          <w:sz w:val="20"/>
          <w:szCs w:val="20"/>
        </w:rPr>
      </w:pPr>
      <w:r w:rsidRPr="00583BAC">
        <w:rPr>
          <w:rFonts w:ascii="Arial" w:hAnsi="Arial" w:cs="Arial"/>
          <w:b/>
          <w:color w:val="FF0000"/>
          <w:sz w:val="20"/>
          <w:szCs w:val="20"/>
        </w:rPr>
        <w:t>Pneumocoque</w:t>
      </w:r>
    </w:p>
    <w:p w14:paraId="326015DB" w14:textId="77777777" w:rsidR="000A43D7" w:rsidRPr="00583BAC" w:rsidRDefault="000A43D7" w:rsidP="000A43D7">
      <w:pPr>
        <w:pStyle w:val="Paragraphedeliste"/>
        <w:numPr>
          <w:ilvl w:val="1"/>
          <w:numId w:val="10"/>
        </w:numPr>
        <w:rPr>
          <w:rFonts w:ascii="Arial" w:hAnsi="Arial" w:cs="Arial"/>
          <w:b/>
          <w:color w:val="FF0000"/>
          <w:sz w:val="20"/>
          <w:szCs w:val="20"/>
        </w:rPr>
      </w:pPr>
      <w:r w:rsidRPr="00583BAC">
        <w:rPr>
          <w:rFonts w:ascii="Arial" w:hAnsi="Arial" w:cs="Arial"/>
          <w:b/>
          <w:color w:val="FF0000"/>
          <w:sz w:val="20"/>
          <w:szCs w:val="20"/>
        </w:rPr>
        <w:t>Streptocoque pyogenes (GAS)</w:t>
      </w:r>
    </w:p>
    <w:p w14:paraId="0D5C7DC2" w14:textId="77777777" w:rsidR="00583BAC" w:rsidRPr="000003C0" w:rsidRDefault="00583BAC" w:rsidP="00583BAC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0003C0">
        <w:rPr>
          <w:rFonts w:ascii="Arial" w:hAnsi="Arial" w:cs="Arial"/>
          <w:sz w:val="20"/>
          <w:szCs w:val="20"/>
        </w:rPr>
        <w:t xml:space="preserve">Haemophilus influenzae non </w:t>
      </w:r>
      <w:proofErr w:type="spellStart"/>
      <w:r w:rsidRPr="000003C0">
        <w:rPr>
          <w:rFonts w:ascii="Arial" w:hAnsi="Arial" w:cs="Arial"/>
          <w:sz w:val="20"/>
          <w:szCs w:val="20"/>
        </w:rPr>
        <w:t>typable</w:t>
      </w:r>
      <w:proofErr w:type="spellEnd"/>
      <w:r w:rsidRPr="000003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(4%)</w:t>
      </w:r>
    </w:p>
    <w:p w14:paraId="45ECB2E8" w14:textId="5F7439A2" w:rsidR="00580AAF" w:rsidRPr="000003C0" w:rsidRDefault="00446599" w:rsidP="00580AAF">
      <w:pPr>
        <w:pStyle w:val="Paragraphedeliste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0003C0">
        <w:rPr>
          <w:rFonts w:ascii="Arial" w:hAnsi="Arial" w:cs="Arial"/>
          <w:sz w:val="20"/>
          <w:szCs w:val="20"/>
        </w:rPr>
        <w:t>Staphylocoque</w:t>
      </w:r>
      <w:r w:rsidR="00580AAF" w:rsidRPr="000003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AAF" w:rsidRPr="000003C0">
        <w:rPr>
          <w:rFonts w:ascii="Arial" w:hAnsi="Arial" w:cs="Arial"/>
          <w:sz w:val="20"/>
          <w:szCs w:val="20"/>
        </w:rPr>
        <w:t>auréus</w:t>
      </w:r>
      <w:proofErr w:type="spellEnd"/>
      <w:r w:rsidR="00580AAF" w:rsidRPr="000003C0">
        <w:rPr>
          <w:rFonts w:ascii="Arial" w:hAnsi="Arial" w:cs="Arial"/>
          <w:sz w:val="20"/>
          <w:szCs w:val="20"/>
        </w:rPr>
        <w:t xml:space="preserve"> (</w:t>
      </w:r>
      <w:r w:rsidR="00580AAF" w:rsidRPr="00583BAC">
        <w:rPr>
          <w:rFonts w:ascii="Arial" w:hAnsi="Arial" w:cs="Arial"/>
          <w:color w:val="FF0000"/>
          <w:sz w:val="20"/>
          <w:szCs w:val="20"/>
        </w:rPr>
        <w:t>abcès</w:t>
      </w:r>
      <w:r w:rsidR="00580AAF" w:rsidRPr="000003C0">
        <w:rPr>
          <w:rFonts w:ascii="Arial" w:hAnsi="Arial" w:cs="Arial"/>
          <w:sz w:val="20"/>
          <w:szCs w:val="20"/>
        </w:rPr>
        <w:t>)</w:t>
      </w:r>
    </w:p>
    <w:p w14:paraId="406BA8C5" w14:textId="107AF8E3" w:rsidR="00255061" w:rsidRPr="000003C0" w:rsidRDefault="00255061" w:rsidP="00255061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003C0">
        <w:rPr>
          <w:rFonts w:ascii="Arial" w:hAnsi="Arial" w:cs="Arial"/>
          <w:sz w:val="20"/>
          <w:szCs w:val="20"/>
        </w:rPr>
        <w:t>Pseudomonas</w:t>
      </w:r>
      <w:r w:rsidR="00583BAC">
        <w:rPr>
          <w:rFonts w:ascii="Arial" w:hAnsi="Arial" w:cs="Arial"/>
          <w:sz w:val="20"/>
          <w:szCs w:val="20"/>
        </w:rPr>
        <w:t xml:space="preserve"> (4%)</w:t>
      </w:r>
      <w:r w:rsidRPr="000003C0">
        <w:rPr>
          <w:rFonts w:ascii="Arial" w:hAnsi="Arial" w:cs="Arial"/>
          <w:sz w:val="20"/>
          <w:szCs w:val="20"/>
        </w:rPr>
        <w:t xml:space="preserve"> </w:t>
      </w:r>
      <w:r w:rsidR="00580AAF" w:rsidRPr="000003C0">
        <w:rPr>
          <w:rFonts w:ascii="Arial" w:hAnsi="Arial" w:cs="Arial"/>
          <w:sz w:val="20"/>
          <w:szCs w:val="20"/>
        </w:rPr>
        <w:t xml:space="preserve">si </w:t>
      </w:r>
      <w:r w:rsidRPr="000003C0">
        <w:rPr>
          <w:rFonts w:ascii="Arial" w:hAnsi="Arial" w:cs="Arial"/>
          <w:sz w:val="20"/>
          <w:szCs w:val="20"/>
        </w:rPr>
        <w:t>otite</w:t>
      </w:r>
      <w:r w:rsidR="00580AAF" w:rsidRPr="000003C0">
        <w:rPr>
          <w:rFonts w:ascii="Arial" w:hAnsi="Arial" w:cs="Arial"/>
          <w:sz w:val="20"/>
          <w:szCs w:val="20"/>
        </w:rPr>
        <w:t>s à répétitions</w:t>
      </w:r>
      <w:r w:rsidRPr="000003C0">
        <w:rPr>
          <w:rFonts w:ascii="Arial" w:hAnsi="Arial" w:cs="Arial"/>
          <w:sz w:val="20"/>
          <w:szCs w:val="20"/>
        </w:rPr>
        <w:t xml:space="preserve"> </w:t>
      </w:r>
      <w:r w:rsidR="00E066A8" w:rsidRPr="000003C0">
        <w:rPr>
          <w:rFonts w:ascii="Arial" w:hAnsi="Arial" w:cs="Arial"/>
          <w:sz w:val="20"/>
          <w:szCs w:val="20"/>
        </w:rPr>
        <w:t>ou mastoïdite chronique</w:t>
      </w:r>
      <w:r w:rsidR="00580AAF" w:rsidRPr="000003C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80AAF" w:rsidRPr="000003C0">
        <w:rPr>
          <w:rFonts w:ascii="Arial" w:hAnsi="Arial" w:cs="Arial"/>
          <w:sz w:val="20"/>
          <w:szCs w:val="20"/>
        </w:rPr>
        <w:t>choléstéatome</w:t>
      </w:r>
      <w:proofErr w:type="spellEnd"/>
    </w:p>
    <w:p w14:paraId="14763BF1" w14:textId="305133F9" w:rsidR="00E066A8" w:rsidRPr="000003C0" w:rsidRDefault="00E066A8" w:rsidP="00E066A8">
      <w:pPr>
        <w:pStyle w:val="Paragraphedeliste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003C0">
        <w:rPr>
          <w:rFonts w:ascii="Arial" w:hAnsi="Arial" w:cs="Arial"/>
          <w:sz w:val="20"/>
          <w:szCs w:val="20"/>
        </w:rPr>
        <w:t xml:space="preserve">F. </w:t>
      </w:r>
      <w:proofErr w:type="spellStart"/>
      <w:r w:rsidRPr="000003C0">
        <w:rPr>
          <w:rFonts w:ascii="Arial" w:hAnsi="Arial" w:cs="Arial"/>
          <w:sz w:val="20"/>
          <w:szCs w:val="20"/>
        </w:rPr>
        <w:t>necrophorum</w:t>
      </w:r>
      <w:proofErr w:type="spellEnd"/>
      <w:r w:rsidRPr="000003C0">
        <w:rPr>
          <w:rFonts w:ascii="Arial" w:hAnsi="Arial" w:cs="Arial"/>
          <w:sz w:val="20"/>
          <w:szCs w:val="20"/>
        </w:rPr>
        <w:t xml:space="preserve"> si </w:t>
      </w:r>
      <w:r w:rsidR="00580AAF" w:rsidRPr="000003C0">
        <w:rPr>
          <w:rFonts w:ascii="Arial" w:hAnsi="Arial" w:cs="Arial"/>
          <w:sz w:val="20"/>
          <w:szCs w:val="20"/>
        </w:rPr>
        <w:t xml:space="preserve">échec du </w:t>
      </w:r>
      <w:proofErr w:type="spellStart"/>
      <w:r w:rsidR="00580AAF" w:rsidRPr="000003C0">
        <w:rPr>
          <w:rFonts w:ascii="Arial" w:hAnsi="Arial" w:cs="Arial"/>
          <w:sz w:val="20"/>
          <w:szCs w:val="20"/>
        </w:rPr>
        <w:t>ttt</w:t>
      </w:r>
      <w:proofErr w:type="spellEnd"/>
      <w:r w:rsidR="00580AAF" w:rsidRPr="000003C0">
        <w:rPr>
          <w:rFonts w:ascii="Arial" w:hAnsi="Arial" w:cs="Arial"/>
          <w:sz w:val="20"/>
          <w:szCs w:val="20"/>
        </w:rPr>
        <w:t xml:space="preserve">, </w:t>
      </w:r>
      <w:r w:rsidRPr="000003C0">
        <w:rPr>
          <w:rFonts w:ascii="Arial" w:hAnsi="Arial" w:cs="Arial"/>
          <w:sz w:val="20"/>
          <w:szCs w:val="20"/>
        </w:rPr>
        <w:t xml:space="preserve">thrombose veineuse </w:t>
      </w:r>
      <w:r w:rsidR="00580AAF" w:rsidRPr="000003C0">
        <w:rPr>
          <w:rFonts w:ascii="Arial" w:hAnsi="Arial" w:cs="Arial"/>
          <w:sz w:val="20"/>
          <w:szCs w:val="20"/>
        </w:rPr>
        <w:t>intra crânienne</w:t>
      </w:r>
      <w:r w:rsidR="00583BAC">
        <w:rPr>
          <w:rFonts w:ascii="Arial" w:hAnsi="Arial" w:cs="Arial"/>
          <w:sz w:val="20"/>
          <w:szCs w:val="20"/>
        </w:rPr>
        <w:t xml:space="preserve"> </w:t>
      </w:r>
      <w:r w:rsidR="00C033BA" w:rsidRPr="000003C0">
        <w:rPr>
          <w:rFonts w:ascii="Arial" w:hAnsi="Arial" w:cs="Arial"/>
          <w:sz w:val="20"/>
          <w:szCs w:val="20"/>
        </w:rPr>
        <w:t xml:space="preserve">ou </w:t>
      </w:r>
      <w:proofErr w:type="spellStart"/>
      <w:r w:rsidR="00C033BA" w:rsidRPr="000003C0">
        <w:rPr>
          <w:rFonts w:ascii="Arial" w:hAnsi="Arial" w:cs="Arial"/>
          <w:sz w:val="20"/>
          <w:szCs w:val="20"/>
        </w:rPr>
        <w:t>Sd</w:t>
      </w:r>
      <w:proofErr w:type="spellEnd"/>
      <w:r w:rsidR="00C033BA" w:rsidRPr="000003C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C033BA" w:rsidRPr="000003C0">
        <w:rPr>
          <w:rFonts w:ascii="Arial" w:hAnsi="Arial" w:cs="Arial"/>
          <w:sz w:val="20"/>
          <w:szCs w:val="20"/>
        </w:rPr>
        <w:t>Lemière</w:t>
      </w:r>
      <w:proofErr w:type="spellEnd"/>
      <w:r w:rsidR="00C033BA" w:rsidRPr="000003C0">
        <w:rPr>
          <w:rFonts w:ascii="Arial" w:hAnsi="Arial" w:cs="Arial"/>
          <w:sz w:val="20"/>
          <w:szCs w:val="20"/>
        </w:rPr>
        <w:t xml:space="preserve"> associés</w:t>
      </w:r>
    </w:p>
    <w:p w14:paraId="0385377E" w14:textId="77777777" w:rsidR="00580AAF" w:rsidRPr="000003C0" w:rsidRDefault="00580AAF">
      <w:pPr>
        <w:rPr>
          <w:rFonts w:ascii="Arial" w:eastAsia="Times New Roman" w:hAnsi="Arial" w:cs="Arial"/>
          <w:color w:val="565656"/>
          <w:spacing w:val="-2"/>
          <w:sz w:val="20"/>
          <w:szCs w:val="20"/>
          <w:lang w:val="fr-CH" w:eastAsia="fr-CH"/>
        </w:rPr>
      </w:pPr>
    </w:p>
    <w:p w14:paraId="2A57FBE5" w14:textId="1ECBABD0" w:rsidR="00255061" w:rsidRPr="000003C0" w:rsidRDefault="00255061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0003C0">
        <w:rPr>
          <w:rFonts w:ascii="Arial" w:hAnsi="Arial" w:cs="Arial"/>
          <w:b/>
          <w:sz w:val="20"/>
          <w:szCs w:val="20"/>
          <w:u w:val="single"/>
          <w:lang w:val="en-GB"/>
        </w:rPr>
        <w:t>Complications</w:t>
      </w:r>
      <w:r w:rsidR="003C674B" w:rsidRPr="000003C0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(17% des </w:t>
      </w:r>
      <w:proofErr w:type="spellStart"/>
      <w:r w:rsidR="003C674B" w:rsidRPr="000003C0">
        <w:rPr>
          <w:rFonts w:ascii="Arial" w:hAnsi="Arial" w:cs="Arial"/>
          <w:b/>
          <w:sz w:val="20"/>
          <w:szCs w:val="20"/>
          <w:u w:val="single"/>
          <w:lang w:val="en-GB"/>
        </w:rPr>
        <w:t>cas</w:t>
      </w:r>
      <w:proofErr w:type="spellEnd"/>
      <w:r w:rsidR="003C674B" w:rsidRPr="000003C0">
        <w:rPr>
          <w:rFonts w:ascii="Arial" w:hAnsi="Arial" w:cs="Arial"/>
          <w:b/>
          <w:sz w:val="20"/>
          <w:szCs w:val="20"/>
          <w:u w:val="single"/>
          <w:lang w:val="en-GB"/>
        </w:rPr>
        <w:t>)</w:t>
      </w:r>
      <w:r w:rsidRPr="000003C0">
        <w:rPr>
          <w:rFonts w:ascii="Arial" w:hAnsi="Arial" w:cs="Arial"/>
          <w:b/>
          <w:sz w:val="20"/>
          <w:szCs w:val="20"/>
          <w:u w:val="single"/>
          <w:lang w:val="en-GB"/>
        </w:rPr>
        <w:t>:</w:t>
      </w:r>
    </w:p>
    <w:p w14:paraId="5773E529" w14:textId="60A53C20" w:rsidR="00E86B6D" w:rsidRPr="00E86B6D" w:rsidRDefault="00E86B6D" w:rsidP="00E86B6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A5D85">
        <w:rPr>
          <w:rFonts w:ascii="Arial" w:hAnsi="Arial" w:cs="Arial"/>
          <w:b/>
          <w:color w:val="FF0000"/>
          <w:sz w:val="20"/>
          <w:szCs w:val="20"/>
        </w:rPr>
        <w:t>Méningo-encéphalites (</w:t>
      </w:r>
      <w:r>
        <w:rPr>
          <w:rFonts w:ascii="Arial" w:hAnsi="Arial" w:cs="Arial"/>
          <w:sz w:val="20"/>
          <w:szCs w:val="20"/>
        </w:rPr>
        <w:t>10%) en en sur empyème extra dural</w:t>
      </w:r>
      <w:r>
        <w:rPr>
          <w:rFonts w:ascii="Arial" w:hAnsi="Arial" w:cs="Arial"/>
          <w:sz w:val="20"/>
          <w:szCs w:val="20"/>
        </w:rPr>
        <w:t xml:space="preserve"> ou méningite purulente, a</w:t>
      </w:r>
      <w:r w:rsidRPr="000003C0">
        <w:rPr>
          <w:rFonts w:ascii="Arial" w:hAnsi="Arial" w:cs="Arial"/>
          <w:sz w:val="20"/>
          <w:szCs w:val="20"/>
        </w:rPr>
        <w:t>bcès sous périosté, épidural, sous dural voir cérébelleux</w:t>
      </w:r>
    </w:p>
    <w:p w14:paraId="2593AE84" w14:textId="77777777" w:rsidR="007A5D85" w:rsidRPr="007A5D85" w:rsidRDefault="007A5D85" w:rsidP="007A5D85">
      <w:pPr>
        <w:pStyle w:val="Paragraphedeliste"/>
        <w:numPr>
          <w:ilvl w:val="0"/>
          <w:numId w:val="8"/>
        </w:numPr>
        <w:rPr>
          <w:rFonts w:ascii="Arial" w:hAnsi="Arial" w:cs="Arial"/>
          <w:color w:val="FF0000"/>
          <w:sz w:val="20"/>
          <w:szCs w:val="20"/>
        </w:rPr>
      </w:pPr>
      <w:proofErr w:type="spellStart"/>
      <w:r w:rsidRPr="00E86B6D">
        <w:rPr>
          <w:rFonts w:ascii="Arial" w:hAnsi="Arial" w:cs="Arial"/>
          <w:b/>
          <w:sz w:val="20"/>
          <w:szCs w:val="20"/>
        </w:rPr>
        <w:t>Thrombophébite</w:t>
      </w:r>
      <w:proofErr w:type="spellEnd"/>
      <w:r w:rsidRPr="000003C0">
        <w:rPr>
          <w:rFonts w:ascii="Arial" w:hAnsi="Arial" w:cs="Arial"/>
          <w:sz w:val="20"/>
          <w:szCs w:val="20"/>
        </w:rPr>
        <w:t xml:space="preserve"> du sinus latéral +/- veine jugulaire interne</w:t>
      </w:r>
      <w:r>
        <w:rPr>
          <w:rFonts w:ascii="Arial" w:hAnsi="Arial" w:cs="Arial"/>
          <w:sz w:val="20"/>
          <w:szCs w:val="20"/>
        </w:rPr>
        <w:t xml:space="preserve"> </w:t>
      </w:r>
      <w:r w:rsidRPr="00E86B6D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se complique en </w:t>
      </w:r>
      <w:r w:rsidRPr="007A5D85">
        <w:rPr>
          <w:rFonts w:ascii="Arial" w:hAnsi="Arial" w:cs="Arial"/>
          <w:color w:val="FF0000"/>
          <w:sz w:val="20"/>
          <w:szCs w:val="20"/>
        </w:rPr>
        <w:t>hydrocéphalie avec œdème papillaire</w:t>
      </w:r>
      <w:r>
        <w:rPr>
          <w:rFonts w:ascii="Arial" w:hAnsi="Arial" w:cs="Arial"/>
          <w:sz w:val="20"/>
          <w:szCs w:val="20"/>
        </w:rPr>
        <w:t xml:space="preserve">, extension à la veine jugulaire </w:t>
      </w:r>
      <w:r w:rsidRPr="003C7F84">
        <w:rPr>
          <w:rFonts w:ascii="Arial" w:hAnsi="Arial" w:cs="Arial"/>
          <w:sz w:val="20"/>
          <w:szCs w:val="20"/>
        </w:rPr>
        <w:sym w:font="Wingdings" w:char="F0E0"/>
      </w:r>
      <w:proofErr w:type="spellStart"/>
      <w:r w:rsidRPr="007A5D85">
        <w:rPr>
          <w:rFonts w:ascii="Arial" w:hAnsi="Arial" w:cs="Arial"/>
          <w:color w:val="FF0000"/>
          <w:sz w:val="20"/>
          <w:szCs w:val="20"/>
        </w:rPr>
        <w:t>Lemièrre</w:t>
      </w:r>
      <w:proofErr w:type="spellEnd"/>
    </w:p>
    <w:p w14:paraId="5F390A20" w14:textId="77777777" w:rsidR="007A5D85" w:rsidRPr="007A5D85" w:rsidRDefault="007A5D85" w:rsidP="00E86B6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E86B6D">
        <w:rPr>
          <w:rFonts w:ascii="Arial" w:hAnsi="Arial" w:cs="Arial"/>
          <w:b/>
          <w:sz w:val="20"/>
          <w:szCs w:val="20"/>
        </w:rPr>
        <w:t>Labyrintite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86B6D">
        <w:rPr>
          <w:rFonts w:ascii="Arial" w:hAnsi="Arial" w:cs="Arial"/>
          <w:sz w:val="20"/>
          <w:szCs w:val="20"/>
        </w:rPr>
        <w:sym w:font="Wingdings" w:char="F0E0"/>
      </w:r>
      <w:r>
        <w:rPr>
          <w:rFonts w:ascii="Arial" w:hAnsi="Arial" w:cs="Arial"/>
          <w:sz w:val="20"/>
          <w:szCs w:val="20"/>
        </w:rPr>
        <w:t xml:space="preserve"> vertiges, hypo </w:t>
      </w:r>
      <w:proofErr w:type="spellStart"/>
      <w:r>
        <w:rPr>
          <w:rFonts w:ascii="Arial" w:hAnsi="Arial" w:cs="Arial"/>
          <w:sz w:val="20"/>
          <w:szCs w:val="20"/>
        </w:rPr>
        <w:t>accousie</w:t>
      </w:r>
      <w:proofErr w:type="spellEnd"/>
      <w:r>
        <w:rPr>
          <w:rFonts w:ascii="Arial" w:hAnsi="Arial" w:cs="Arial"/>
          <w:sz w:val="20"/>
          <w:szCs w:val="20"/>
        </w:rPr>
        <w:t>, acouphènes</w:t>
      </w:r>
      <w:r w:rsidRPr="00E86B6D">
        <w:rPr>
          <w:rFonts w:ascii="Arial" w:hAnsi="Arial" w:cs="Arial"/>
          <w:b/>
          <w:sz w:val="20"/>
          <w:szCs w:val="20"/>
        </w:rPr>
        <w:t xml:space="preserve"> </w:t>
      </w:r>
    </w:p>
    <w:p w14:paraId="0AD2375E" w14:textId="40601DFD" w:rsidR="00E86B6D" w:rsidRPr="007A5D85" w:rsidRDefault="00E86B6D" w:rsidP="007A5D85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86B6D">
        <w:rPr>
          <w:rFonts w:ascii="Arial" w:hAnsi="Arial" w:cs="Arial"/>
          <w:b/>
          <w:sz w:val="20"/>
          <w:szCs w:val="20"/>
        </w:rPr>
        <w:t xml:space="preserve">Paralysie faciale sup et </w:t>
      </w:r>
      <w:proofErr w:type="spellStart"/>
      <w:r w:rsidRPr="00E86B6D">
        <w:rPr>
          <w:rFonts w:ascii="Arial" w:hAnsi="Arial" w:cs="Arial"/>
          <w:b/>
          <w:sz w:val="20"/>
          <w:szCs w:val="20"/>
        </w:rPr>
        <w:t>inf</w:t>
      </w:r>
      <w:proofErr w:type="spellEnd"/>
      <w:r w:rsidRPr="00E86B6D">
        <w:rPr>
          <w:rFonts w:ascii="Arial" w:hAnsi="Arial" w:cs="Arial"/>
          <w:b/>
          <w:sz w:val="20"/>
          <w:szCs w:val="20"/>
        </w:rPr>
        <w:t xml:space="preserve"> (ad 4%)</w:t>
      </w:r>
    </w:p>
    <w:p w14:paraId="214F81C3" w14:textId="77777777" w:rsidR="00E86B6D" w:rsidRPr="007A5D85" w:rsidRDefault="00E86B6D" w:rsidP="00E86B6D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7A5D85">
        <w:rPr>
          <w:rFonts w:ascii="Arial" w:hAnsi="Arial" w:cs="Arial"/>
          <w:b/>
          <w:sz w:val="20"/>
          <w:szCs w:val="20"/>
        </w:rPr>
        <w:t>Sepsis</w:t>
      </w:r>
    </w:p>
    <w:p w14:paraId="7E41CC80" w14:textId="4FFB450B" w:rsidR="00580AAF" w:rsidRPr="000003C0" w:rsidRDefault="00580AAF" w:rsidP="00580AAF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003C0">
        <w:rPr>
          <w:rFonts w:ascii="Arial" w:hAnsi="Arial" w:cs="Arial"/>
          <w:sz w:val="20"/>
          <w:szCs w:val="20"/>
        </w:rPr>
        <w:t>Perte auditive</w:t>
      </w:r>
      <w:r w:rsidR="000003C0" w:rsidRPr="000003C0">
        <w:rPr>
          <w:rFonts w:ascii="Arial" w:hAnsi="Arial" w:cs="Arial"/>
          <w:sz w:val="20"/>
          <w:szCs w:val="20"/>
        </w:rPr>
        <w:t xml:space="preserve"> transitoire vs permanente</w:t>
      </w:r>
    </w:p>
    <w:p w14:paraId="69168D06" w14:textId="5B7B6A6C" w:rsidR="000003C0" w:rsidRPr="00E86B6D" w:rsidRDefault="000003C0" w:rsidP="00E86B6D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E86B6D">
        <w:rPr>
          <w:rFonts w:ascii="Arial" w:hAnsi="Arial" w:cs="Arial"/>
          <w:b/>
          <w:sz w:val="20"/>
          <w:szCs w:val="20"/>
        </w:rPr>
        <w:t>Sd</w:t>
      </w:r>
      <w:proofErr w:type="spellEnd"/>
      <w:r w:rsidRPr="00E86B6D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E86B6D">
        <w:rPr>
          <w:rFonts w:ascii="Arial" w:hAnsi="Arial" w:cs="Arial"/>
          <w:b/>
          <w:sz w:val="20"/>
          <w:szCs w:val="20"/>
        </w:rPr>
        <w:t>Gradenigo</w:t>
      </w:r>
      <w:proofErr w:type="spellEnd"/>
      <w:r w:rsidRPr="00E86B6D">
        <w:rPr>
          <w:rFonts w:ascii="Arial" w:hAnsi="Arial" w:cs="Arial"/>
          <w:sz w:val="20"/>
          <w:szCs w:val="20"/>
        </w:rPr>
        <w:t xml:space="preserve"> </w:t>
      </w:r>
      <w:r w:rsidR="00E86B6D" w:rsidRPr="00E86B6D">
        <w:rPr>
          <w:rFonts w:ascii="Arial" w:hAnsi="Arial" w:cs="Arial"/>
          <w:sz w:val="20"/>
          <w:szCs w:val="20"/>
        </w:rPr>
        <w:t xml:space="preserve">(ostéite du </w:t>
      </w:r>
      <w:proofErr w:type="gramStart"/>
      <w:r w:rsidR="00E86B6D" w:rsidRPr="00E86B6D">
        <w:rPr>
          <w:rFonts w:ascii="Arial" w:hAnsi="Arial" w:cs="Arial"/>
          <w:sz w:val="20"/>
          <w:szCs w:val="20"/>
        </w:rPr>
        <w:t>rocher)</w:t>
      </w:r>
      <w:r w:rsidRPr="00E86B6D">
        <w:rPr>
          <w:rFonts w:ascii="Arial" w:hAnsi="Arial" w:cs="Arial"/>
          <w:sz w:val="20"/>
          <w:szCs w:val="20"/>
        </w:rPr>
        <w:t>si</w:t>
      </w:r>
      <w:proofErr w:type="gramEnd"/>
      <w:r w:rsidRPr="00E86B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B6D">
        <w:rPr>
          <w:rFonts w:ascii="Arial" w:hAnsi="Arial" w:cs="Arial"/>
          <w:sz w:val="20"/>
          <w:szCs w:val="20"/>
        </w:rPr>
        <w:t>otorhée</w:t>
      </w:r>
      <w:proofErr w:type="spellEnd"/>
      <w:r w:rsidRPr="00E86B6D">
        <w:rPr>
          <w:rFonts w:ascii="Arial" w:hAnsi="Arial" w:cs="Arial"/>
          <w:sz w:val="20"/>
          <w:szCs w:val="20"/>
        </w:rPr>
        <w:t xml:space="preserve"> + atteinte des nerfs crâniens</w:t>
      </w:r>
    </w:p>
    <w:p w14:paraId="2E5C6DF6" w14:textId="20F4D6F5" w:rsidR="000003C0" w:rsidRPr="000003C0" w:rsidRDefault="000003C0" w:rsidP="000003C0">
      <w:pPr>
        <w:pStyle w:val="Paragraphedeliste"/>
        <w:numPr>
          <w:ilvl w:val="3"/>
          <w:numId w:val="15"/>
        </w:numPr>
        <w:ind w:left="1843"/>
        <w:rPr>
          <w:rFonts w:ascii="Arial" w:hAnsi="Arial" w:cs="Arial"/>
          <w:sz w:val="20"/>
          <w:szCs w:val="20"/>
        </w:rPr>
      </w:pPr>
      <w:r w:rsidRPr="000003C0">
        <w:rPr>
          <w:rFonts w:ascii="Arial" w:hAnsi="Arial" w:cs="Arial"/>
          <w:sz w:val="20"/>
          <w:szCs w:val="20"/>
        </w:rPr>
        <w:t>Douleur sur atteinte du nerfs trijumeau (</w:t>
      </w:r>
      <w:proofErr w:type="gramStart"/>
      <w:r w:rsidRPr="000003C0">
        <w:rPr>
          <w:rFonts w:ascii="Arial" w:hAnsi="Arial" w:cs="Arial"/>
          <w:sz w:val="20"/>
          <w:szCs w:val="20"/>
        </w:rPr>
        <w:t>n.V</w:t>
      </w:r>
      <w:proofErr w:type="gramEnd"/>
      <w:r w:rsidRPr="000003C0">
        <w:rPr>
          <w:rFonts w:ascii="Arial" w:hAnsi="Arial" w:cs="Arial"/>
          <w:sz w:val="20"/>
          <w:szCs w:val="20"/>
          <w:vertAlign w:val="subscript"/>
        </w:rPr>
        <w:t>1</w:t>
      </w:r>
      <w:r w:rsidRPr="000003C0">
        <w:rPr>
          <w:rFonts w:ascii="Arial" w:hAnsi="Arial" w:cs="Arial"/>
          <w:sz w:val="20"/>
          <w:szCs w:val="20"/>
        </w:rPr>
        <w:t xml:space="preserve">) </w:t>
      </w:r>
      <w:r w:rsidRPr="000003C0">
        <w:rPr>
          <w:rFonts w:ascii="Arial" w:hAnsi="Arial" w:cs="Arial"/>
          <w:sz w:val="20"/>
          <w:szCs w:val="20"/>
        </w:rPr>
        <w:sym w:font="Wingdings" w:char="F0E0"/>
      </w:r>
      <w:r w:rsidRPr="000003C0">
        <w:rPr>
          <w:rFonts w:ascii="Arial" w:hAnsi="Arial" w:cs="Arial"/>
          <w:sz w:val="20"/>
          <w:szCs w:val="20"/>
        </w:rPr>
        <w:t xml:space="preserve"> douleur retro orbitaire</w:t>
      </w:r>
    </w:p>
    <w:p w14:paraId="59031C54" w14:textId="367F8193" w:rsidR="000003C0" w:rsidRPr="000003C0" w:rsidRDefault="000003C0" w:rsidP="000003C0">
      <w:pPr>
        <w:pStyle w:val="Paragraphedeliste"/>
        <w:numPr>
          <w:ilvl w:val="3"/>
          <w:numId w:val="15"/>
        </w:numPr>
        <w:ind w:left="1843"/>
        <w:rPr>
          <w:rFonts w:ascii="Arial" w:hAnsi="Arial" w:cs="Arial"/>
          <w:sz w:val="20"/>
          <w:szCs w:val="20"/>
        </w:rPr>
      </w:pPr>
      <w:r w:rsidRPr="000003C0">
        <w:rPr>
          <w:rFonts w:ascii="Arial" w:hAnsi="Arial" w:cs="Arial"/>
          <w:sz w:val="20"/>
          <w:szCs w:val="20"/>
        </w:rPr>
        <w:t>Diplopie (paralysie du n.VI) + vertiges/nausées-vomissements, torticolis compensatoire.</w:t>
      </w:r>
    </w:p>
    <w:p w14:paraId="4CE722CD" w14:textId="4AB0D923" w:rsidR="000003C0" w:rsidRPr="000003C0" w:rsidRDefault="000003C0" w:rsidP="000003C0">
      <w:pPr>
        <w:pStyle w:val="Paragraphedeliste"/>
        <w:numPr>
          <w:ilvl w:val="3"/>
          <w:numId w:val="15"/>
        </w:numPr>
        <w:ind w:left="1843"/>
        <w:rPr>
          <w:rFonts w:ascii="Arial" w:hAnsi="Arial" w:cs="Arial"/>
          <w:sz w:val="20"/>
          <w:szCs w:val="20"/>
        </w:rPr>
      </w:pPr>
      <w:r w:rsidRPr="000003C0">
        <w:rPr>
          <w:rFonts w:ascii="Arial" w:hAnsi="Arial" w:cs="Arial"/>
          <w:sz w:val="20"/>
          <w:szCs w:val="20"/>
        </w:rPr>
        <w:t xml:space="preserve">Atteinte autres NC et </w:t>
      </w:r>
      <w:proofErr w:type="spellStart"/>
      <w:r w:rsidRPr="000003C0">
        <w:rPr>
          <w:rFonts w:ascii="Arial" w:hAnsi="Arial" w:cs="Arial"/>
          <w:sz w:val="20"/>
          <w:szCs w:val="20"/>
        </w:rPr>
        <w:t>otorhée</w:t>
      </w:r>
      <w:proofErr w:type="spellEnd"/>
    </w:p>
    <w:p w14:paraId="6F0E7906" w14:textId="77777777" w:rsidR="000003C0" w:rsidRPr="000003C0" w:rsidRDefault="000003C0" w:rsidP="000003C0">
      <w:pPr>
        <w:pStyle w:val="Paragraphedeliste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003C0">
        <w:rPr>
          <w:rFonts w:ascii="Arial" w:hAnsi="Arial" w:cs="Arial"/>
          <w:b/>
          <w:sz w:val="20"/>
          <w:szCs w:val="20"/>
        </w:rPr>
        <w:t xml:space="preserve">Abcès de </w:t>
      </w:r>
      <w:proofErr w:type="spellStart"/>
      <w:r w:rsidRPr="000003C0">
        <w:rPr>
          <w:rFonts w:ascii="Arial" w:hAnsi="Arial" w:cs="Arial"/>
          <w:b/>
          <w:sz w:val="20"/>
          <w:szCs w:val="20"/>
        </w:rPr>
        <w:t>Bézold</w:t>
      </w:r>
      <w:proofErr w:type="spellEnd"/>
      <w:r w:rsidRPr="000003C0">
        <w:rPr>
          <w:rFonts w:ascii="Arial" w:hAnsi="Arial" w:cs="Arial"/>
          <w:sz w:val="20"/>
          <w:szCs w:val="20"/>
        </w:rPr>
        <w:t xml:space="preserve"> si extension de l’infection au </w:t>
      </w:r>
      <w:proofErr w:type="spellStart"/>
      <w:r w:rsidRPr="000003C0">
        <w:rPr>
          <w:rFonts w:ascii="Arial" w:hAnsi="Arial" w:cs="Arial"/>
          <w:sz w:val="20"/>
          <w:szCs w:val="20"/>
        </w:rPr>
        <w:t>sterno-cleido-mastoidien</w:t>
      </w:r>
      <w:proofErr w:type="spellEnd"/>
    </w:p>
    <w:p w14:paraId="0833592F" w14:textId="7D86F797" w:rsidR="000003C0" w:rsidRPr="000003C0" w:rsidRDefault="000003C0" w:rsidP="000003C0">
      <w:pPr>
        <w:pStyle w:val="Paragraphedeliste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003C0">
        <w:rPr>
          <w:rFonts w:ascii="Arial" w:hAnsi="Arial" w:cs="Arial"/>
          <w:b/>
          <w:sz w:val="20"/>
          <w:szCs w:val="20"/>
        </w:rPr>
        <w:t xml:space="preserve">Abcès de </w:t>
      </w:r>
      <w:proofErr w:type="spellStart"/>
      <w:r w:rsidRPr="000003C0">
        <w:rPr>
          <w:rFonts w:ascii="Arial" w:hAnsi="Arial" w:cs="Arial"/>
          <w:b/>
          <w:sz w:val="20"/>
          <w:szCs w:val="20"/>
        </w:rPr>
        <w:t>Citelli</w:t>
      </w:r>
      <w:proofErr w:type="spellEnd"/>
      <w:r w:rsidRPr="000003C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03C0">
        <w:rPr>
          <w:rFonts w:ascii="Arial" w:hAnsi="Arial" w:cs="Arial"/>
          <w:b/>
          <w:sz w:val="20"/>
          <w:szCs w:val="20"/>
        </w:rPr>
        <w:t>acès</w:t>
      </w:r>
      <w:proofErr w:type="spellEnd"/>
      <w:r w:rsidRPr="000003C0">
        <w:rPr>
          <w:rFonts w:ascii="Arial" w:hAnsi="Arial" w:cs="Arial"/>
          <w:b/>
          <w:sz w:val="20"/>
          <w:szCs w:val="20"/>
        </w:rPr>
        <w:t xml:space="preserve"> du cou </w:t>
      </w:r>
      <w:r w:rsidRPr="000003C0">
        <w:rPr>
          <w:rFonts w:ascii="Arial" w:hAnsi="Arial" w:cs="Arial"/>
          <w:sz w:val="20"/>
          <w:szCs w:val="20"/>
        </w:rPr>
        <w:t>si fuse dans le muscle digastrique</w:t>
      </w:r>
    </w:p>
    <w:p w14:paraId="3DD560EE" w14:textId="77777777" w:rsidR="000003C0" w:rsidRPr="000003C0" w:rsidRDefault="000003C0" w:rsidP="000003C0">
      <w:pPr>
        <w:pStyle w:val="Paragraphedeliste"/>
        <w:rPr>
          <w:rFonts w:ascii="Arial" w:hAnsi="Arial" w:cs="Arial"/>
          <w:sz w:val="20"/>
          <w:szCs w:val="20"/>
        </w:rPr>
      </w:pPr>
    </w:p>
    <w:p w14:paraId="4CFA33C0" w14:textId="77777777" w:rsidR="00255061" w:rsidRPr="000003C0" w:rsidRDefault="00255061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proofErr w:type="spellStart"/>
      <w:r w:rsidRPr="000003C0">
        <w:rPr>
          <w:rFonts w:ascii="Arial" w:hAnsi="Arial" w:cs="Arial"/>
          <w:b/>
          <w:sz w:val="20"/>
          <w:szCs w:val="20"/>
          <w:u w:val="single"/>
          <w:lang w:val="en-GB"/>
        </w:rPr>
        <w:t>Laboratoire</w:t>
      </w:r>
      <w:proofErr w:type="spellEnd"/>
    </w:p>
    <w:p w14:paraId="42B82416" w14:textId="11F6F2AB" w:rsidR="002C4570" w:rsidRPr="000003C0" w:rsidRDefault="002C4570" w:rsidP="00255061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  <w:lang w:val="en-GB"/>
        </w:rPr>
      </w:pPr>
      <w:r w:rsidRPr="000003C0">
        <w:rPr>
          <w:rFonts w:ascii="Arial" w:hAnsi="Arial" w:cs="Arial"/>
          <w:sz w:val="20"/>
          <w:szCs w:val="20"/>
          <w:lang w:val="en-GB"/>
        </w:rPr>
        <w:t xml:space="preserve">FSC, CRP utile </w:t>
      </w:r>
      <w:proofErr w:type="spellStart"/>
      <w:r w:rsidRPr="000003C0">
        <w:rPr>
          <w:rFonts w:ascii="Arial" w:hAnsi="Arial" w:cs="Arial"/>
          <w:sz w:val="20"/>
          <w:szCs w:val="20"/>
          <w:lang w:val="en-GB"/>
        </w:rPr>
        <w:t>en</w:t>
      </w:r>
      <w:proofErr w:type="spellEnd"/>
      <w:r w:rsidRPr="000003C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003C0">
        <w:rPr>
          <w:rFonts w:ascii="Arial" w:hAnsi="Arial" w:cs="Arial"/>
          <w:sz w:val="20"/>
          <w:szCs w:val="20"/>
          <w:lang w:val="en-GB"/>
        </w:rPr>
        <w:t>cas</w:t>
      </w:r>
      <w:proofErr w:type="spellEnd"/>
      <w:r w:rsidRPr="000003C0">
        <w:rPr>
          <w:rFonts w:ascii="Arial" w:hAnsi="Arial" w:cs="Arial"/>
          <w:sz w:val="20"/>
          <w:szCs w:val="20"/>
          <w:lang w:val="en-GB"/>
        </w:rPr>
        <w:t xml:space="preserve"> de suspicion de sepsis</w:t>
      </w:r>
    </w:p>
    <w:p w14:paraId="35A019DA" w14:textId="77777777" w:rsidR="00255061" w:rsidRPr="000003C0" w:rsidRDefault="00255061" w:rsidP="00255061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  <w:lang w:val="en-GB"/>
        </w:rPr>
      </w:pPr>
      <w:r w:rsidRPr="000003C0">
        <w:rPr>
          <w:rFonts w:ascii="Arial" w:hAnsi="Arial" w:cs="Arial"/>
          <w:sz w:val="20"/>
          <w:szCs w:val="20"/>
          <w:lang w:val="en-GB"/>
        </w:rPr>
        <w:t xml:space="preserve">Culture </w:t>
      </w:r>
      <w:proofErr w:type="spellStart"/>
      <w:r w:rsidRPr="000003C0">
        <w:rPr>
          <w:rFonts w:ascii="Arial" w:hAnsi="Arial" w:cs="Arial"/>
          <w:sz w:val="20"/>
          <w:szCs w:val="20"/>
          <w:lang w:val="en-GB"/>
        </w:rPr>
        <w:t>si</w:t>
      </w:r>
      <w:proofErr w:type="spellEnd"/>
      <w:r w:rsidRPr="000003C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003C0">
        <w:rPr>
          <w:rFonts w:ascii="Arial" w:hAnsi="Arial" w:cs="Arial"/>
          <w:sz w:val="20"/>
          <w:szCs w:val="20"/>
          <w:lang w:val="en-GB"/>
        </w:rPr>
        <w:t>myringotomie</w:t>
      </w:r>
      <w:proofErr w:type="spellEnd"/>
      <w:r w:rsidRPr="000003C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003C0">
        <w:rPr>
          <w:rFonts w:ascii="Arial" w:hAnsi="Arial" w:cs="Arial"/>
          <w:sz w:val="20"/>
          <w:szCs w:val="20"/>
          <w:lang w:val="en-GB"/>
        </w:rPr>
        <w:t>ou</w:t>
      </w:r>
      <w:proofErr w:type="spellEnd"/>
      <w:r w:rsidRPr="000003C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003C0">
        <w:rPr>
          <w:rFonts w:ascii="Arial" w:hAnsi="Arial" w:cs="Arial"/>
          <w:sz w:val="20"/>
          <w:szCs w:val="20"/>
          <w:lang w:val="en-GB"/>
        </w:rPr>
        <w:t>écoulement</w:t>
      </w:r>
      <w:proofErr w:type="spellEnd"/>
    </w:p>
    <w:p w14:paraId="38C42682" w14:textId="52FC57EC" w:rsidR="00BF5C67" w:rsidRPr="000003C0" w:rsidRDefault="002C4570" w:rsidP="00BF5C67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  <w:lang w:val="en-GB"/>
        </w:rPr>
      </w:pPr>
      <w:proofErr w:type="spellStart"/>
      <w:r w:rsidRPr="000003C0">
        <w:rPr>
          <w:rFonts w:ascii="Arial" w:hAnsi="Arial" w:cs="Arial"/>
          <w:sz w:val="20"/>
          <w:szCs w:val="20"/>
          <w:lang w:val="en-GB"/>
        </w:rPr>
        <w:t>Imagerie</w:t>
      </w:r>
      <w:proofErr w:type="spellEnd"/>
      <w:r w:rsidRPr="000003C0">
        <w:rPr>
          <w:rFonts w:ascii="Arial" w:hAnsi="Arial" w:cs="Arial"/>
          <w:sz w:val="20"/>
          <w:szCs w:val="20"/>
          <w:lang w:val="en-GB"/>
        </w:rPr>
        <w:t xml:space="preserve"> inutile </w:t>
      </w:r>
      <w:proofErr w:type="spellStart"/>
      <w:r w:rsidRPr="000003C0">
        <w:rPr>
          <w:rFonts w:ascii="Arial" w:hAnsi="Arial" w:cs="Arial"/>
          <w:sz w:val="20"/>
          <w:szCs w:val="20"/>
          <w:lang w:val="en-GB"/>
        </w:rPr>
        <w:t>d’office</w:t>
      </w:r>
      <w:proofErr w:type="spellEnd"/>
      <w:r w:rsidRPr="000003C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003C0">
        <w:rPr>
          <w:rFonts w:ascii="Arial" w:hAnsi="Arial" w:cs="Arial"/>
          <w:sz w:val="20"/>
          <w:szCs w:val="20"/>
          <w:lang w:val="en-GB"/>
        </w:rPr>
        <w:t>en</w:t>
      </w:r>
      <w:proofErr w:type="spellEnd"/>
      <w:r w:rsidRPr="000003C0">
        <w:rPr>
          <w:rFonts w:ascii="Arial" w:hAnsi="Arial" w:cs="Arial"/>
          <w:sz w:val="20"/>
          <w:szCs w:val="20"/>
          <w:lang w:val="en-GB"/>
        </w:rPr>
        <w:t xml:space="preserve"> dehors de</w:t>
      </w:r>
      <w:r w:rsidR="00BF5C67" w:rsidRPr="000003C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F5C67" w:rsidRPr="000003C0">
        <w:rPr>
          <w:rFonts w:ascii="Arial" w:hAnsi="Arial" w:cs="Arial"/>
          <w:sz w:val="20"/>
          <w:szCs w:val="20"/>
          <w:lang w:val="en-GB"/>
        </w:rPr>
        <w:t>doute</w:t>
      </w:r>
      <w:proofErr w:type="spellEnd"/>
      <w:r w:rsidR="00BF5C67" w:rsidRPr="000003C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F5C67" w:rsidRPr="000003C0">
        <w:rPr>
          <w:rFonts w:ascii="Arial" w:hAnsi="Arial" w:cs="Arial"/>
          <w:sz w:val="20"/>
          <w:szCs w:val="20"/>
          <w:lang w:val="en-GB"/>
        </w:rPr>
        <w:t>clinique</w:t>
      </w:r>
      <w:proofErr w:type="spellEnd"/>
      <w:r w:rsidR="00BF5C67" w:rsidRPr="000003C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F5C67" w:rsidRPr="000003C0">
        <w:rPr>
          <w:rFonts w:ascii="Arial" w:hAnsi="Arial" w:cs="Arial"/>
          <w:sz w:val="20"/>
          <w:szCs w:val="20"/>
          <w:lang w:val="en-GB"/>
        </w:rPr>
        <w:t>ou</w:t>
      </w:r>
      <w:proofErr w:type="spellEnd"/>
      <w:r w:rsidRPr="000003C0">
        <w:rPr>
          <w:rFonts w:ascii="Arial" w:hAnsi="Arial" w:cs="Arial"/>
          <w:sz w:val="20"/>
          <w:szCs w:val="20"/>
          <w:lang w:val="en-GB"/>
        </w:rPr>
        <w:t xml:space="preserve"> complications:</w:t>
      </w:r>
    </w:p>
    <w:p w14:paraId="327C858A" w14:textId="77777777" w:rsidR="003D6E83" w:rsidRPr="000003C0" w:rsidRDefault="003D6E83" w:rsidP="003D6E83">
      <w:pPr>
        <w:pStyle w:val="Paragraphedeliste"/>
        <w:numPr>
          <w:ilvl w:val="1"/>
          <w:numId w:val="11"/>
        </w:numPr>
        <w:rPr>
          <w:rFonts w:ascii="Arial" w:hAnsi="Arial" w:cs="Arial"/>
          <w:sz w:val="20"/>
          <w:szCs w:val="20"/>
          <w:lang w:val="en-GB"/>
        </w:rPr>
      </w:pPr>
      <w:r w:rsidRPr="000003C0">
        <w:rPr>
          <w:rFonts w:ascii="Arial" w:hAnsi="Arial" w:cs="Arial"/>
          <w:sz w:val="20"/>
          <w:szCs w:val="20"/>
          <w:lang w:val="en-GB"/>
        </w:rPr>
        <w:t xml:space="preserve">CT-scan </w:t>
      </w:r>
      <w:proofErr w:type="spellStart"/>
      <w:r w:rsidRPr="000003C0">
        <w:rPr>
          <w:rFonts w:ascii="Arial" w:hAnsi="Arial" w:cs="Arial"/>
          <w:sz w:val="20"/>
          <w:szCs w:val="20"/>
          <w:u w:val="single"/>
          <w:lang w:val="en-GB"/>
        </w:rPr>
        <w:t>injecté</w:t>
      </w:r>
      <w:proofErr w:type="spellEnd"/>
    </w:p>
    <w:p w14:paraId="35C21359" w14:textId="4DE505F6" w:rsidR="00BF5C67" w:rsidRPr="000003C0" w:rsidRDefault="00BF5C67" w:rsidP="00BF5C67">
      <w:pPr>
        <w:pStyle w:val="Paragraphedeliste"/>
        <w:numPr>
          <w:ilvl w:val="1"/>
          <w:numId w:val="11"/>
        </w:numPr>
        <w:rPr>
          <w:rFonts w:ascii="Arial" w:hAnsi="Arial" w:cs="Arial"/>
          <w:sz w:val="20"/>
          <w:szCs w:val="20"/>
          <w:lang w:val="en-GB"/>
        </w:rPr>
      </w:pPr>
      <w:r w:rsidRPr="000003C0">
        <w:rPr>
          <w:rFonts w:ascii="Arial" w:hAnsi="Arial" w:cs="Arial"/>
          <w:sz w:val="20"/>
          <w:szCs w:val="20"/>
          <w:lang w:val="en-GB"/>
        </w:rPr>
        <w:t xml:space="preserve">IRM </w:t>
      </w:r>
      <w:proofErr w:type="spellStart"/>
      <w:r w:rsidRPr="000003C0">
        <w:rPr>
          <w:rFonts w:ascii="Arial" w:hAnsi="Arial" w:cs="Arial"/>
          <w:sz w:val="20"/>
          <w:szCs w:val="20"/>
          <w:lang w:val="en-GB"/>
        </w:rPr>
        <w:t>si</w:t>
      </w:r>
      <w:proofErr w:type="spellEnd"/>
      <w:r w:rsidRPr="000003C0">
        <w:rPr>
          <w:rFonts w:ascii="Arial" w:hAnsi="Arial" w:cs="Arial"/>
          <w:sz w:val="20"/>
          <w:szCs w:val="20"/>
          <w:lang w:val="en-GB"/>
        </w:rPr>
        <w:t xml:space="preserve"> disponible</w:t>
      </w:r>
    </w:p>
    <w:p w14:paraId="2A1AA82A" w14:textId="77777777" w:rsidR="00BF5C67" w:rsidRPr="000003C0" w:rsidRDefault="00BF5C67" w:rsidP="00446599">
      <w:pPr>
        <w:rPr>
          <w:rFonts w:ascii="Arial" w:hAnsi="Arial" w:cs="Arial"/>
          <w:sz w:val="20"/>
          <w:szCs w:val="20"/>
          <w:lang w:val="en-GB"/>
        </w:rPr>
      </w:pPr>
    </w:p>
    <w:p w14:paraId="0FA89C79" w14:textId="64AD6F8A" w:rsidR="002E783C" w:rsidRPr="00A2786A" w:rsidRDefault="00446599" w:rsidP="00A2786A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0003C0">
        <w:rPr>
          <w:rFonts w:ascii="Arial" w:hAnsi="Arial" w:cs="Arial"/>
          <w:b/>
          <w:sz w:val="20"/>
          <w:szCs w:val="20"/>
          <w:u w:val="single"/>
          <w:lang w:val="en-GB"/>
        </w:rPr>
        <w:t>Traitements</w:t>
      </w:r>
      <w:proofErr w:type="spellEnd"/>
      <w:r w:rsidR="00A2786A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="00A2786A">
        <w:rPr>
          <w:rFonts w:ascii="Arial" w:hAnsi="Arial" w:cs="Arial"/>
          <w:sz w:val="20"/>
          <w:szCs w:val="20"/>
          <w:lang w:val="en-GB"/>
        </w:rPr>
        <w:t>a</w:t>
      </w:r>
      <w:r w:rsidR="002E783C" w:rsidRPr="00A2786A">
        <w:rPr>
          <w:rFonts w:ascii="Arial" w:hAnsi="Arial" w:cs="Arial"/>
          <w:sz w:val="20"/>
          <w:szCs w:val="20"/>
          <w:lang w:val="en-GB"/>
        </w:rPr>
        <w:t>vis</w:t>
      </w:r>
      <w:proofErr w:type="spellEnd"/>
      <w:r w:rsidR="002E783C" w:rsidRPr="00A2786A">
        <w:rPr>
          <w:rFonts w:ascii="Arial" w:hAnsi="Arial" w:cs="Arial"/>
          <w:sz w:val="20"/>
          <w:szCs w:val="20"/>
          <w:lang w:val="en-GB"/>
        </w:rPr>
        <w:t xml:space="preserve"> ORL à </w:t>
      </w:r>
      <w:proofErr w:type="spellStart"/>
      <w:r w:rsidR="002E783C" w:rsidRPr="00A2786A">
        <w:rPr>
          <w:rFonts w:ascii="Arial" w:hAnsi="Arial" w:cs="Arial"/>
          <w:sz w:val="20"/>
          <w:szCs w:val="20"/>
          <w:lang w:val="en-GB"/>
        </w:rPr>
        <w:t>chaque</w:t>
      </w:r>
      <w:proofErr w:type="spellEnd"/>
      <w:r w:rsidR="002E783C" w:rsidRPr="00A2786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2E783C" w:rsidRPr="00A2786A">
        <w:rPr>
          <w:rFonts w:ascii="Arial" w:hAnsi="Arial" w:cs="Arial"/>
          <w:sz w:val="20"/>
          <w:szCs w:val="20"/>
          <w:lang w:val="en-GB"/>
        </w:rPr>
        <w:t>fois</w:t>
      </w:r>
      <w:proofErr w:type="spellEnd"/>
      <w:r w:rsidR="00A2786A">
        <w:rPr>
          <w:rFonts w:ascii="Arial" w:hAnsi="Arial" w:cs="Arial"/>
          <w:sz w:val="20"/>
          <w:szCs w:val="20"/>
          <w:lang w:val="en-GB"/>
        </w:rPr>
        <w:t>)</w:t>
      </w:r>
    </w:p>
    <w:p w14:paraId="4EE4F74D" w14:textId="649DAE82" w:rsidR="007A5D85" w:rsidRPr="00583BAC" w:rsidRDefault="0014725D" w:rsidP="007A5D85">
      <w:pPr>
        <w:pStyle w:val="Paragraphedeliste"/>
        <w:numPr>
          <w:ilvl w:val="0"/>
          <w:numId w:val="22"/>
        </w:numPr>
        <w:rPr>
          <w:rFonts w:ascii="Arial" w:hAnsi="Arial" w:cs="Arial"/>
          <w:color w:val="FF0000"/>
          <w:sz w:val="20"/>
          <w:szCs w:val="20"/>
          <w:lang w:val="en-GB"/>
        </w:rPr>
      </w:pPr>
      <w:proofErr w:type="spellStart"/>
      <w:r w:rsidRPr="0014725D">
        <w:rPr>
          <w:rFonts w:ascii="Arial" w:hAnsi="Arial" w:cs="Arial"/>
          <w:b/>
          <w:sz w:val="20"/>
          <w:szCs w:val="20"/>
          <w:lang w:val="en-GB"/>
        </w:rPr>
        <w:t>Discuter</w:t>
      </w:r>
      <w:proofErr w:type="spellEnd"/>
      <w:r w:rsidRPr="0014725D">
        <w:rPr>
          <w:rFonts w:ascii="Arial" w:hAnsi="Arial" w:cs="Arial"/>
          <w:b/>
          <w:sz w:val="20"/>
          <w:szCs w:val="20"/>
          <w:lang w:val="en-GB"/>
        </w:rPr>
        <w:t xml:space="preserve"> drainage avec ORL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14725D">
        <w:rPr>
          <w:rFonts w:ascii="Arial" w:hAnsi="Arial" w:cs="Arial"/>
          <w:sz w:val="20"/>
          <w:szCs w:val="20"/>
          <w:lang w:val="en-GB"/>
        </w:rPr>
        <w:sym w:font="Wingdings" w:char="F0E0"/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particulièrement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</w:t>
      </w:r>
      <w:r w:rsidRPr="0014725D">
        <w:rPr>
          <w:rFonts w:ascii="Arial" w:hAnsi="Arial" w:cs="Arial"/>
          <w:sz w:val="20"/>
          <w:szCs w:val="20"/>
          <w:lang w:val="en-GB"/>
        </w:rPr>
        <w:t>tite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bom</w:t>
      </w:r>
      <w:r>
        <w:rPr>
          <w:rFonts w:ascii="Arial" w:hAnsi="Arial" w:cs="Arial"/>
          <w:sz w:val="20"/>
          <w:szCs w:val="20"/>
          <w:lang w:val="en-GB"/>
        </w:rPr>
        <w:t>b</w:t>
      </w:r>
      <w:r w:rsidRPr="0014725D">
        <w:rPr>
          <w:rFonts w:ascii="Arial" w:hAnsi="Arial" w:cs="Arial"/>
          <w:sz w:val="20"/>
          <w:szCs w:val="20"/>
          <w:lang w:val="en-GB"/>
        </w:rPr>
        <w:t>ante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ou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récidivante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 </w:t>
      </w:r>
      <w:r w:rsidRPr="00A2786A">
        <w:rPr>
          <w:lang w:val="en-GB"/>
        </w:rPr>
        <w:sym w:font="Wingdings" w:char="F0E0"/>
      </w:r>
      <w:r w:rsidRPr="0014725D">
        <w:rPr>
          <w:rFonts w:ascii="Arial" w:hAnsi="Arial" w:cs="Arial"/>
          <w:sz w:val="20"/>
          <w:szCs w:val="20"/>
          <w:lang w:val="en-GB"/>
        </w:rPr>
        <w:t xml:space="preserve"> </w:t>
      </w:r>
      <w:r w:rsidR="00583BAC" w:rsidRPr="0014725D">
        <w:rPr>
          <w:rFonts w:ascii="Arial" w:hAnsi="Arial" w:cs="Arial"/>
          <w:b/>
          <w:sz w:val="20"/>
          <w:szCs w:val="20"/>
          <w:lang w:val="en-GB"/>
        </w:rPr>
        <w:t>drainage</w:t>
      </w:r>
      <w:r w:rsidR="00583BAC" w:rsidRPr="0014725D">
        <w:rPr>
          <w:rFonts w:ascii="Arial" w:hAnsi="Arial" w:cs="Arial"/>
          <w:sz w:val="20"/>
          <w:szCs w:val="20"/>
          <w:lang w:val="en-GB"/>
        </w:rPr>
        <w:t xml:space="preserve"> </w:t>
      </w:r>
      <w:r w:rsidRPr="0014725D">
        <w:rPr>
          <w:rFonts w:ascii="Arial" w:hAnsi="Arial" w:cs="Arial"/>
          <w:sz w:val="20"/>
          <w:szCs w:val="20"/>
          <w:lang w:val="en-GB"/>
        </w:rPr>
        <w:t xml:space="preserve">+/-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myringotomie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 +/- drains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transtympaniques</w:t>
      </w:r>
      <w:proofErr w:type="spellEnd"/>
      <w:r w:rsidR="00583BAC">
        <w:rPr>
          <w:rFonts w:ascii="Arial" w:hAnsi="Arial" w:cs="Arial"/>
          <w:sz w:val="20"/>
          <w:szCs w:val="20"/>
          <w:lang w:val="en-GB"/>
        </w:rPr>
        <w:t xml:space="preserve"> </w:t>
      </w:r>
      <w:r w:rsidR="00583BAC" w:rsidRPr="00583BAC">
        <w:rPr>
          <w:rFonts w:ascii="Arial" w:hAnsi="Arial" w:cs="Arial"/>
          <w:sz w:val="20"/>
          <w:szCs w:val="20"/>
          <w:lang w:val="en-GB"/>
        </w:rPr>
        <w:sym w:font="Wingdings" w:char="F0E0"/>
      </w:r>
      <w:r w:rsidR="00583BAC">
        <w:rPr>
          <w:rFonts w:ascii="Arial" w:hAnsi="Arial" w:cs="Arial"/>
          <w:sz w:val="20"/>
          <w:szCs w:val="20"/>
          <w:lang w:val="en-GB"/>
        </w:rPr>
        <w:t xml:space="preserve"> </w:t>
      </w:r>
      <w:r w:rsidR="00583BAC" w:rsidRPr="00583BAC">
        <w:rPr>
          <w:rFonts w:ascii="Arial" w:hAnsi="Arial" w:cs="Arial"/>
          <w:color w:val="FF0000"/>
          <w:sz w:val="20"/>
          <w:szCs w:val="20"/>
          <w:lang w:val="en-GB"/>
        </w:rPr>
        <w:t xml:space="preserve">pus à metre </w:t>
      </w:r>
      <w:proofErr w:type="spellStart"/>
      <w:r w:rsidR="00583BAC" w:rsidRPr="00583BAC">
        <w:rPr>
          <w:rFonts w:ascii="Arial" w:hAnsi="Arial" w:cs="Arial"/>
          <w:color w:val="FF0000"/>
          <w:sz w:val="20"/>
          <w:szCs w:val="20"/>
          <w:lang w:val="en-GB"/>
        </w:rPr>
        <w:t>en</w:t>
      </w:r>
      <w:proofErr w:type="spellEnd"/>
      <w:r w:rsidR="00583BAC" w:rsidRPr="00583BAC">
        <w:rPr>
          <w:rFonts w:ascii="Arial" w:hAnsi="Arial" w:cs="Arial"/>
          <w:color w:val="FF0000"/>
          <w:sz w:val="20"/>
          <w:szCs w:val="20"/>
          <w:lang w:val="en-GB"/>
        </w:rPr>
        <w:t xml:space="preserve"> culture</w:t>
      </w:r>
    </w:p>
    <w:p w14:paraId="5DB64520" w14:textId="77777777" w:rsidR="00583BAC" w:rsidRDefault="00583BAC" w:rsidP="00583BAC">
      <w:pPr>
        <w:pStyle w:val="Paragraphedeliste"/>
        <w:rPr>
          <w:rFonts w:ascii="Arial" w:hAnsi="Arial" w:cs="Arial"/>
          <w:sz w:val="20"/>
          <w:szCs w:val="20"/>
          <w:lang w:val="en-GB"/>
        </w:rPr>
      </w:pPr>
    </w:p>
    <w:p w14:paraId="4C6A5877" w14:textId="1213CB8E" w:rsidR="00A2786A" w:rsidRPr="007A5D85" w:rsidRDefault="00583BAC" w:rsidP="007A5D85">
      <w:pPr>
        <w:pStyle w:val="Paragraphedeliste"/>
        <w:numPr>
          <w:ilvl w:val="0"/>
          <w:numId w:val="22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</w:t>
      </w:r>
      <w:r w:rsidR="00A2786A" w:rsidRPr="007A5D85">
        <w:rPr>
          <w:rFonts w:ascii="Arial" w:hAnsi="Arial" w:cs="Arial"/>
          <w:sz w:val="20"/>
          <w:szCs w:val="20"/>
          <w:lang w:val="en-GB"/>
        </w:rPr>
        <w:t xml:space="preserve">astoidites </w:t>
      </w:r>
      <w:r w:rsidR="007A5D85">
        <w:rPr>
          <w:rFonts w:ascii="Arial" w:hAnsi="Arial" w:cs="Arial"/>
          <w:b/>
          <w:color w:val="00B050"/>
          <w:sz w:val="20"/>
          <w:szCs w:val="20"/>
          <w:u w:val="single"/>
          <w:lang w:val="en-GB"/>
        </w:rPr>
        <w:t>simples</w:t>
      </w:r>
      <w:r w:rsidR="007A5D85" w:rsidRPr="007A5D85">
        <w:rPr>
          <w:rFonts w:ascii="Arial" w:hAnsi="Arial" w:cs="Arial"/>
          <w:b/>
          <w:color w:val="00B050"/>
          <w:sz w:val="20"/>
          <w:szCs w:val="20"/>
          <w:u w:val="single"/>
          <w:lang w:val="en-GB"/>
        </w:rPr>
        <w:t xml:space="preserve"> </w:t>
      </w:r>
    </w:p>
    <w:p w14:paraId="19B2732F" w14:textId="53E0DD7C" w:rsidR="007A5D85" w:rsidRPr="007A5D85" w:rsidRDefault="007A5D85" w:rsidP="00583BAC">
      <w:pPr>
        <w:pStyle w:val="Paragraphedeliste"/>
        <w:numPr>
          <w:ilvl w:val="0"/>
          <w:numId w:val="26"/>
        </w:numPr>
        <w:ind w:left="1080"/>
        <w:rPr>
          <w:rFonts w:ascii="Arial" w:hAnsi="Arial" w:cs="Arial"/>
          <w:sz w:val="20"/>
          <w:szCs w:val="20"/>
          <w:lang w:val="fr-CH"/>
        </w:rPr>
      </w:pPr>
      <w:r w:rsidRPr="007A5D85">
        <w:rPr>
          <w:rFonts w:ascii="Arial" w:hAnsi="Arial" w:cs="Arial"/>
          <w:b/>
          <w:sz w:val="20"/>
          <w:szCs w:val="20"/>
          <w:lang w:val="fr-CH"/>
        </w:rPr>
        <w:t>Co-</w:t>
      </w:r>
      <w:proofErr w:type="spellStart"/>
      <w:r w:rsidRPr="007A5D85">
        <w:rPr>
          <w:rFonts w:ascii="Arial" w:hAnsi="Arial" w:cs="Arial"/>
          <w:b/>
          <w:sz w:val="20"/>
          <w:szCs w:val="20"/>
          <w:lang w:val="fr-CH"/>
        </w:rPr>
        <w:t>Amoxcilline</w:t>
      </w:r>
      <w:proofErr w:type="spellEnd"/>
      <w:r w:rsidRPr="007A5D85">
        <w:rPr>
          <w:rFonts w:ascii="Arial" w:hAnsi="Arial" w:cs="Arial"/>
          <w:b/>
          <w:sz w:val="20"/>
          <w:szCs w:val="20"/>
          <w:lang w:val="fr-CH"/>
        </w:rPr>
        <w:t xml:space="preserve"> 150 mg/kg/j</w:t>
      </w:r>
      <w:r>
        <w:rPr>
          <w:rFonts w:ascii="Arial" w:hAnsi="Arial" w:cs="Arial"/>
          <w:b/>
          <w:sz w:val="20"/>
          <w:szCs w:val="20"/>
          <w:lang w:val="fr-CH"/>
        </w:rPr>
        <w:t xml:space="preserve"> </w:t>
      </w:r>
      <w:proofErr w:type="gramStart"/>
      <w:r w:rsidRPr="007A5D85">
        <w:rPr>
          <w:rFonts w:ascii="Arial" w:hAnsi="Arial" w:cs="Arial"/>
          <w:sz w:val="20"/>
          <w:szCs w:val="20"/>
          <w:lang w:val="fr-CH"/>
        </w:rPr>
        <w:t>ou</w:t>
      </w:r>
      <w:proofErr w:type="gramEnd"/>
    </w:p>
    <w:p w14:paraId="4B7D0E5D" w14:textId="77777777" w:rsidR="007A5D85" w:rsidRPr="007A5D85" w:rsidRDefault="001D6882" w:rsidP="00583BAC">
      <w:pPr>
        <w:pStyle w:val="Paragraphedeliste"/>
        <w:numPr>
          <w:ilvl w:val="0"/>
          <w:numId w:val="26"/>
        </w:numPr>
        <w:ind w:left="1080"/>
        <w:rPr>
          <w:rFonts w:ascii="Arial" w:hAnsi="Arial" w:cs="Arial"/>
          <w:b/>
          <w:sz w:val="20"/>
          <w:szCs w:val="20"/>
          <w:lang w:val="fr-CH"/>
        </w:rPr>
      </w:pPr>
      <w:proofErr w:type="spellStart"/>
      <w:r w:rsidRPr="007A5D85">
        <w:rPr>
          <w:rFonts w:ascii="Arial" w:hAnsi="Arial" w:cs="Arial"/>
          <w:b/>
          <w:sz w:val="20"/>
          <w:szCs w:val="20"/>
          <w:lang w:val="en-GB"/>
        </w:rPr>
        <w:t>Rocéphine</w:t>
      </w:r>
      <w:proofErr w:type="spellEnd"/>
      <w:r w:rsidRPr="007A5D85">
        <w:rPr>
          <w:rFonts w:ascii="Arial" w:hAnsi="Arial" w:cs="Arial"/>
          <w:b/>
          <w:sz w:val="20"/>
          <w:szCs w:val="20"/>
          <w:lang w:val="en-GB"/>
        </w:rPr>
        <w:t xml:space="preserve">® (ceftriaxone): </w:t>
      </w:r>
      <w:r w:rsidR="00BB2862" w:rsidRPr="007A5D85">
        <w:rPr>
          <w:rFonts w:ascii="Arial" w:hAnsi="Arial" w:cs="Arial"/>
          <w:b/>
          <w:sz w:val="20"/>
          <w:szCs w:val="20"/>
          <w:lang w:val="en-GB"/>
        </w:rPr>
        <w:t>75</w:t>
      </w:r>
      <w:r w:rsidRPr="007A5D85">
        <w:rPr>
          <w:rFonts w:ascii="Arial" w:hAnsi="Arial" w:cs="Arial"/>
          <w:b/>
          <w:sz w:val="20"/>
          <w:szCs w:val="20"/>
          <w:lang w:val="en-GB"/>
        </w:rPr>
        <w:t xml:space="preserve"> mg/kg/j  </w:t>
      </w:r>
    </w:p>
    <w:p w14:paraId="70035B9E" w14:textId="42E9C495" w:rsidR="007A5D85" w:rsidRDefault="007A5D85" w:rsidP="00583BAC">
      <w:pPr>
        <w:pStyle w:val="Paragraphedeliste"/>
        <w:ind w:left="108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+ </w:t>
      </w:r>
      <w:r w:rsidRPr="007A5D85">
        <w:rPr>
          <w:rFonts w:ascii="Arial" w:hAnsi="Arial" w:cs="Arial"/>
          <w:sz w:val="20"/>
          <w:szCs w:val="20"/>
          <w:lang w:val="fr-CH"/>
        </w:rPr>
        <w:t xml:space="preserve">Ajouter </w:t>
      </w:r>
      <w:r>
        <w:rPr>
          <w:rFonts w:ascii="Arial" w:hAnsi="Arial" w:cs="Arial"/>
          <w:sz w:val="20"/>
          <w:szCs w:val="20"/>
          <w:lang w:val="fr-CH"/>
        </w:rPr>
        <w:t>pour</w:t>
      </w:r>
      <w:r w:rsidRPr="007A5D85">
        <w:rPr>
          <w:rFonts w:ascii="Arial" w:hAnsi="Arial" w:cs="Arial"/>
          <w:sz w:val="20"/>
          <w:szCs w:val="20"/>
          <w:lang w:val="fr-CH"/>
        </w:rPr>
        <w:t xml:space="preserve"> couvrir </w:t>
      </w:r>
      <w:proofErr w:type="spellStart"/>
      <w:r w:rsidRPr="007A5D85">
        <w:rPr>
          <w:rFonts w:ascii="Arial" w:hAnsi="Arial" w:cs="Arial"/>
          <w:sz w:val="20"/>
          <w:szCs w:val="20"/>
          <w:lang w:val="fr-CH"/>
        </w:rPr>
        <w:t>Fusobactérium</w:t>
      </w:r>
      <w:proofErr w:type="spellEnd"/>
      <w:r>
        <w:rPr>
          <w:rFonts w:ascii="Arial" w:hAnsi="Arial" w:cs="Arial"/>
          <w:sz w:val="20"/>
          <w:szCs w:val="20"/>
          <w:lang w:val="fr-CH"/>
        </w:rPr>
        <w:t> :</w:t>
      </w:r>
    </w:p>
    <w:p w14:paraId="25B2F622" w14:textId="77777777" w:rsidR="00583BAC" w:rsidRPr="00583BAC" w:rsidRDefault="007A5D85" w:rsidP="00583BAC">
      <w:pPr>
        <w:pStyle w:val="Paragraphedeliste"/>
        <w:numPr>
          <w:ilvl w:val="1"/>
          <w:numId w:val="26"/>
        </w:numPr>
        <w:ind w:left="1701"/>
        <w:rPr>
          <w:rFonts w:ascii="Arial" w:hAnsi="Arial" w:cs="Arial"/>
          <w:b/>
          <w:sz w:val="20"/>
          <w:szCs w:val="20"/>
          <w:lang w:val="fr-CH"/>
        </w:rPr>
      </w:pPr>
      <w:proofErr w:type="spellStart"/>
      <w:r w:rsidRPr="007A5D85">
        <w:rPr>
          <w:rFonts w:ascii="Arial" w:hAnsi="Arial" w:cs="Arial"/>
          <w:sz w:val="20"/>
          <w:szCs w:val="20"/>
          <w:lang w:val="fr-CH"/>
        </w:rPr>
        <w:t>Metronidazole</w:t>
      </w:r>
      <w:proofErr w:type="spellEnd"/>
      <w:r w:rsidRPr="007A5D85">
        <w:rPr>
          <w:rFonts w:ascii="Arial" w:hAnsi="Arial" w:cs="Arial"/>
          <w:sz w:val="20"/>
          <w:szCs w:val="20"/>
          <w:lang w:val="fr-CH"/>
        </w:rPr>
        <w:t xml:space="preserve"> 40 mg/kg/j </w:t>
      </w:r>
    </w:p>
    <w:p w14:paraId="57D0D066" w14:textId="4D4686EC" w:rsidR="007A5D85" w:rsidRPr="00583BAC" w:rsidRDefault="0041056E" w:rsidP="00583BAC">
      <w:pPr>
        <w:pStyle w:val="Paragraphedeliste"/>
        <w:numPr>
          <w:ilvl w:val="1"/>
          <w:numId w:val="26"/>
        </w:numPr>
        <w:ind w:left="1701"/>
        <w:rPr>
          <w:rFonts w:ascii="Arial" w:hAnsi="Arial" w:cs="Arial"/>
          <w:b/>
          <w:sz w:val="20"/>
          <w:szCs w:val="20"/>
          <w:lang w:val="fr-CH"/>
        </w:rPr>
      </w:pPr>
      <w:r w:rsidRPr="00583BAC">
        <w:rPr>
          <w:rFonts w:ascii="Arial" w:hAnsi="Arial" w:cs="Arial"/>
          <w:sz w:val="20"/>
          <w:szCs w:val="20"/>
          <w:lang w:val="fr-CH"/>
        </w:rPr>
        <w:t>Clindamyci</w:t>
      </w:r>
      <w:r w:rsidR="007A5D85" w:rsidRPr="00583BAC">
        <w:rPr>
          <w:rFonts w:ascii="Arial" w:hAnsi="Arial" w:cs="Arial"/>
          <w:sz w:val="20"/>
          <w:szCs w:val="20"/>
          <w:lang w:val="fr-CH"/>
        </w:rPr>
        <w:t>ne</w:t>
      </w:r>
    </w:p>
    <w:p w14:paraId="6FFE019A" w14:textId="77777777" w:rsidR="001D6882" w:rsidRPr="00BB2862" w:rsidRDefault="001D6882" w:rsidP="00583BAC">
      <w:pPr>
        <w:pStyle w:val="Paragraphedeliste"/>
        <w:ind w:left="2880"/>
        <w:rPr>
          <w:rFonts w:ascii="Arial" w:hAnsi="Arial" w:cs="Arial"/>
          <w:sz w:val="20"/>
          <w:szCs w:val="20"/>
          <w:lang w:val="fr-CH"/>
        </w:rPr>
      </w:pPr>
    </w:p>
    <w:p w14:paraId="1826170B" w14:textId="77777777" w:rsidR="0041056E" w:rsidRDefault="0041056E" w:rsidP="00583BAC">
      <w:pPr>
        <w:pStyle w:val="Paragraphedeliste"/>
        <w:numPr>
          <w:ilvl w:val="0"/>
          <w:numId w:val="26"/>
        </w:numPr>
        <w:ind w:left="108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Si allergies 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sévères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aux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pénicilines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 </w:t>
      </w:r>
    </w:p>
    <w:p w14:paraId="7DE4B815" w14:textId="77777777" w:rsidR="00583BAC" w:rsidRDefault="0014725D" w:rsidP="00583BAC">
      <w:pPr>
        <w:pStyle w:val="Paragraphedeliste"/>
        <w:numPr>
          <w:ilvl w:val="1"/>
          <w:numId w:val="26"/>
        </w:numPr>
        <w:ind w:left="1701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Vancomycine</w:t>
      </w:r>
      <w:proofErr w:type="spellEnd"/>
    </w:p>
    <w:p w14:paraId="41F7AED2" w14:textId="3C9A1357" w:rsidR="0014725D" w:rsidRPr="00583BAC" w:rsidRDefault="0041056E" w:rsidP="00583BAC">
      <w:pPr>
        <w:pStyle w:val="Paragraphedeliste"/>
        <w:numPr>
          <w:ilvl w:val="1"/>
          <w:numId w:val="26"/>
        </w:numPr>
        <w:ind w:left="1701"/>
        <w:rPr>
          <w:rFonts w:ascii="Arial" w:hAnsi="Arial" w:cs="Arial"/>
          <w:sz w:val="20"/>
          <w:szCs w:val="20"/>
          <w:lang w:val="en-GB"/>
        </w:rPr>
      </w:pPr>
      <w:proofErr w:type="spellStart"/>
      <w:r w:rsidRPr="00583BAC">
        <w:rPr>
          <w:rFonts w:ascii="Arial" w:hAnsi="Arial" w:cs="Arial"/>
          <w:sz w:val="20"/>
          <w:szCs w:val="20"/>
          <w:lang w:val="en-GB"/>
        </w:rPr>
        <w:t>L</w:t>
      </w:r>
      <w:r w:rsidR="0014725D" w:rsidRPr="00583BAC">
        <w:rPr>
          <w:rFonts w:ascii="Arial" w:hAnsi="Arial" w:cs="Arial"/>
          <w:sz w:val="20"/>
          <w:szCs w:val="20"/>
          <w:lang w:val="en-GB"/>
        </w:rPr>
        <w:t>inezolide</w:t>
      </w:r>
      <w:proofErr w:type="spellEnd"/>
      <w:r w:rsidR="0014725D" w:rsidRPr="00583BAC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="0014725D" w:rsidRPr="00583BAC">
        <w:rPr>
          <w:rFonts w:ascii="Arial" w:hAnsi="Arial" w:cs="Arial"/>
          <w:sz w:val="20"/>
          <w:szCs w:val="20"/>
          <w:lang w:val="en-GB"/>
        </w:rPr>
        <w:t>voir</w:t>
      </w:r>
      <w:proofErr w:type="spellEnd"/>
      <w:r w:rsidR="0014725D" w:rsidRPr="00583BAC">
        <w:rPr>
          <w:rFonts w:ascii="Arial" w:hAnsi="Arial" w:cs="Arial"/>
          <w:sz w:val="20"/>
          <w:szCs w:val="20"/>
          <w:lang w:val="en-GB"/>
        </w:rPr>
        <w:t xml:space="preserve"> tableau plus bas)</w:t>
      </w:r>
    </w:p>
    <w:p w14:paraId="0526716A" w14:textId="77777777" w:rsidR="007A5D85" w:rsidRDefault="007A5D85" w:rsidP="007A5D85">
      <w:pPr>
        <w:pStyle w:val="Paragraphedeliste"/>
        <w:ind w:left="2880"/>
        <w:rPr>
          <w:rFonts w:ascii="Arial" w:hAnsi="Arial" w:cs="Arial"/>
          <w:sz w:val="20"/>
          <w:szCs w:val="20"/>
          <w:lang w:val="en-GB"/>
        </w:rPr>
      </w:pPr>
    </w:p>
    <w:p w14:paraId="4F06E196" w14:textId="482A78E9" w:rsidR="007A5D85" w:rsidRPr="000003C0" w:rsidRDefault="007A5D85" w:rsidP="007A5D8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color w:val="00B050"/>
          <w:sz w:val="20"/>
          <w:szCs w:val="20"/>
          <w:u w:val="single"/>
          <w:lang w:val="en-GB"/>
        </w:rPr>
        <w:t xml:space="preserve">Mastoidites simples = </w:t>
      </w:r>
      <w:proofErr w:type="spellStart"/>
      <w:r>
        <w:rPr>
          <w:rFonts w:ascii="Arial" w:hAnsi="Arial" w:cs="Arial"/>
          <w:b/>
          <w:color w:val="00B050"/>
          <w:sz w:val="20"/>
          <w:szCs w:val="20"/>
          <w:u w:val="single"/>
          <w:lang w:val="en-GB"/>
        </w:rPr>
        <w:t>traitement</w:t>
      </w:r>
      <w:proofErr w:type="spellEnd"/>
      <w:r>
        <w:rPr>
          <w:rFonts w:ascii="Arial" w:hAnsi="Arial" w:cs="Arial"/>
          <w:b/>
          <w:color w:val="00B050"/>
          <w:sz w:val="20"/>
          <w:szCs w:val="20"/>
          <w:u w:val="single"/>
          <w:lang w:val="en-GB"/>
        </w:rPr>
        <w:t xml:space="preserve"> </w:t>
      </w:r>
      <w:r>
        <w:rPr>
          <w:rFonts w:ascii="Arial" w:hAnsi="Arial" w:cs="Arial"/>
          <w:b/>
          <w:color w:val="00B050"/>
          <w:sz w:val="20"/>
          <w:szCs w:val="20"/>
          <w:u w:val="single"/>
          <w:lang w:val="en-GB"/>
        </w:rPr>
        <w:t xml:space="preserve">5 </w:t>
      </w:r>
      <w:proofErr w:type="spellStart"/>
      <w:r>
        <w:rPr>
          <w:rFonts w:ascii="Arial" w:hAnsi="Arial" w:cs="Arial"/>
          <w:b/>
          <w:color w:val="00B050"/>
          <w:sz w:val="20"/>
          <w:szCs w:val="20"/>
          <w:u w:val="single"/>
          <w:lang w:val="en-GB"/>
        </w:rPr>
        <w:t>jours</w:t>
      </w:r>
      <w:proofErr w:type="spellEnd"/>
      <w:r>
        <w:rPr>
          <w:rFonts w:ascii="Arial" w:hAnsi="Arial" w:cs="Arial"/>
          <w:b/>
          <w:color w:val="00B050"/>
          <w:sz w:val="20"/>
          <w:szCs w:val="20"/>
          <w:u w:val="single"/>
          <w:lang w:val="en-GB"/>
        </w:rPr>
        <w:t xml:space="preserve"> IV </w:t>
      </w:r>
      <w:proofErr w:type="spellStart"/>
      <w:r>
        <w:rPr>
          <w:rFonts w:ascii="Arial" w:hAnsi="Arial" w:cs="Arial"/>
          <w:b/>
          <w:color w:val="00B050"/>
          <w:sz w:val="20"/>
          <w:szCs w:val="20"/>
          <w:u w:val="single"/>
          <w:lang w:val="en-GB"/>
        </w:rPr>
        <w:t>puis</w:t>
      </w:r>
      <w:proofErr w:type="spellEnd"/>
      <w:r>
        <w:rPr>
          <w:rFonts w:ascii="Arial" w:hAnsi="Arial" w:cs="Arial"/>
          <w:b/>
          <w:color w:val="00B050"/>
          <w:sz w:val="20"/>
          <w:szCs w:val="20"/>
          <w:u w:val="single"/>
          <w:lang w:val="en-GB"/>
        </w:rPr>
        <w:t xml:space="preserve"> 7 </w:t>
      </w:r>
      <w:proofErr w:type="spellStart"/>
      <w:r>
        <w:rPr>
          <w:rFonts w:ascii="Arial" w:hAnsi="Arial" w:cs="Arial"/>
          <w:b/>
          <w:color w:val="00B050"/>
          <w:sz w:val="20"/>
          <w:szCs w:val="20"/>
          <w:u w:val="single"/>
          <w:lang w:val="en-GB"/>
        </w:rPr>
        <w:t>j</w:t>
      </w:r>
      <w:r>
        <w:rPr>
          <w:rFonts w:ascii="Arial" w:hAnsi="Arial" w:cs="Arial"/>
          <w:b/>
          <w:color w:val="00B050"/>
          <w:sz w:val="20"/>
          <w:szCs w:val="20"/>
          <w:u w:val="single"/>
          <w:lang w:val="en-GB"/>
        </w:rPr>
        <w:t>ours</w:t>
      </w:r>
      <w:proofErr w:type="spellEnd"/>
      <w:r>
        <w:rPr>
          <w:rFonts w:ascii="Arial" w:hAnsi="Arial" w:cs="Arial"/>
          <w:b/>
          <w:color w:val="00B050"/>
          <w:sz w:val="20"/>
          <w:szCs w:val="20"/>
          <w:u w:val="single"/>
          <w:lang w:val="en-GB"/>
        </w:rPr>
        <w:t xml:space="preserve"> PO</w:t>
      </w:r>
    </w:p>
    <w:p w14:paraId="36BB6B0F" w14:textId="77777777" w:rsidR="007A5D85" w:rsidRDefault="007A5D85" w:rsidP="007A5D85">
      <w:pPr>
        <w:pStyle w:val="Paragraphedeliste"/>
        <w:ind w:left="2160"/>
        <w:rPr>
          <w:rFonts w:ascii="Arial" w:hAnsi="Arial" w:cs="Arial"/>
          <w:sz w:val="20"/>
          <w:szCs w:val="20"/>
          <w:lang w:val="en-GB"/>
        </w:rPr>
      </w:pPr>
    </w:p>
    <w:p w14:paraId="760501B4" w14:textId="77777777" w:rsidR="00A2786A" w:rsidRPr="00A2786A" w:rsidRDefault="00A2786A" w:rsidP="00A2786A">
      <w:pPr>
        <w:pStyle w:val="Paragraphedeliste"/>
        <w:ind w:left="2160"/>
        <w:rPr>
          <w:rFonts w:ascii="Arial" w:hAnsi="Arial" w:cs="Arial"/>
          <w:sz w:val="20"/>
          <w:szCs w:val="20"/>
          <w:lang w:val="en-GB"/>
        </w:rPr>
      </w:pPr>
    </w:p>
    <w:p w14:paraId="746E31C8" w14:textId="77777777" w:rsidR="00583BAC" w:rsidRDefault="00583BAC" w:rsidP="00583BAC">
      <w:pPr>
        <w:pStyle w:val="Paragraphedeliste"/>
        <w:numPr>
          <w:ilvl w:val="0"/>
          <w:numId w:val="25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</w:t>
      </w:r>
      <w:r w:rsidR="00A2786A" w:rsidRPr="00583BAC">
        <w:rPr>
          <w:rFonts w:ascii="Arial" w:hAnsi="Arial" w:cs="Arial"/>
          <w:sz w:val="20"/>
          <w:szCs w:val="20"/>
          <w:lang w:val="en-GB"/>
        </w:rPr>
        <w:t xml:space="preserve">astoidites </w:t>
      </w:r>
      <w:proofErr w:type="spellStart"/>
      <w:r w:rsidR="00A2786A" w:rsidRPr="00583BAC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compliquée</w:t>
      </w:r>
      <w:r w:rsidR="0041056E" w:rsidRPr="00583BAC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s</w:t>
      </w:r>
      <w:proofErr w:type="spellEnd"/>
      <w:r w:rsidR="00A2786A" w:rsidRPr="00583BAC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B2862" w:rsidRPr="00583BAC">
        <w:rPr>
          <w:rFonts w:ascii="Arial" w:hAnsi="Arial" w:cs="Arial"/>
          <w:sz w:val="20"/>
          <w:szCs w:val="20"/>
          <w:lang w:val="en-GB"/>
        </w:rPr>
        <w:t>Rocéphine</w:t>
      </w:r>
      <w:proofErr w:type="spellEnd"/>
      <w:r w:rsidR="00BB2862" w:rsidRPr="00583BAC">
        <w:rPr>
          <w:rFonts w:ascii="Arial" w:hAnsi="Arial" w:cs="Arial"/>
          <w:sz w:val="20"/>
          <w:szCs w:val="20"/>
          <w:lang w:val="en-GB"/>
        </w:rPr>
        <w:t>® (ceftriaxone): 100 mg/kg/</w:t>
      </w:r>
      <w:proofErr w:type="gramStart"/>
      <w:r w:rsidR="00BB2862" w:rsidRPr="00583BAC">
        <w:rPr>
          <w:rFonts w:ascii="Arial" w:hAnsi="Arial" w:cs="Arial"/>
          <w:sz w:val="20"/>
          <w:szCs w:val="20"/>
          <w:lang w:val="en-GB"/>
        </w:rPr>
        <w:t>j  </w:t>
      </w:r>
      <w:r w:rsidR="00A2786A" w:rsidRPr="00583BAC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+</w:t>
      </w:r>
      <w:proofErr w:type="gramEnd"/>
      <w:r w:rsidR="00A2786A" w:rsidRPr="00583BAC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 xml:space="preserve"> </w:t>
      </w:r>
      <w:proofErr w:type="spellStart"/>
      <w:r w:rsidR="00BB2862" w:rsidRPr="00583BAC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V</w:t>
      </w:r>
      <w:r w:rsidR="00A2786A" w:rsidRPr="00583BAC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ancomycine</w:t>
      </w:r>
      <w:proofErr w:type="spellEnd"/>
      <w:r w:rsidR="00A2786A" w:rsidRPr="00583BAC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A2786A" w:rsidRPr="00583BAC">
        <w:rPr>
          <w:rFonts w:ascii="Arial" w:hAnsi="Arial" w:cs="Arial"/>
          <w:sz w:val="20"/>
          <w:szCs w:val="20"/>
          <w:lang w:val="en-GB"/>
        </w:rPr>
        <w:t xml:space="preserve">pour </w:t>
      </w:r>
      <w:proofErr w:type="spellStart"/>
      <w:r w:rsidR="00A2786A" w:rsidRPr="00583BAC">
        <w:rPr>
          <w:rFonts w:ascii="Arial" w:hAnsi="Arial" w:cs="Arial"/>
          <w:sz w:val="20"/>
          <w:szCs w:val="20"/>
          <w:lang w:val="en-GB"/>
        </w:rPr>
        <w:t>couvrir</w:t>
      </w:r>
      <w:proofErr w:type="spellEnd"/>
      <w:r w:rsidR="00A2786A" w:rsidRPr="00583BAC">
        <w:rPr>
          <w:rFonts w:ascii="Arial" w:hAnsi="Arial" w:cs="Arial"/>
          <w:sz w:val="20"/>
          <w:szCs w:val="20"/>
          <w:lang w:val="en-GB"/>
        </w:rPr>
        <w:t xml:space="preserve"> un </w:t>
      </w:r>
      <w:proofErr w:type="spellStart"/>
      <w:r w:rsidR="00A2786A" w:rsidRPr="00583BAC">
        <w:rPr>
          <w:rFonts w:ascii="Arial" w:hAnsi="Arial" w:cs="Arial"/>
          <w:sz w:val="20"/>
          <w:szCs w:val="20"/>
          <w:lang w:val="en-GB"/>
        </w:rPr>
        <w:t>pneumocoque</w:t>
      </w:r>
      <w:proofErr w:type="spellEnd"/>
      <w:r w:rsidR="00A2786A" w:rsidRPr="00583BAC">
        <w:rPr>
          <w:rFonts w:ascii="Arial" w:hAnsi="Arial" w:cs="Arial"/>
          <w:sz w:val="20"/>
          <w:szCs w:val="20"/>
          <w:lang w:val="en-GB"/>
        </w:rPr>
        <w:t xml:space="preserve"> resistant.</w:t>
      </w:r>
    </w:p>
    <w:p w14:paraId="1E2346D3" w14:textId="2EA1134D" w:rsidR="00A2786A" w:rsidRPr="00583BAC" w:rsidRDefault="00A2786A" w:rsidP="00583BAC">
      <w:pPr>
        <w:pStyle w:val="Paragraphedeliste"/>
        <w:numPr>
          <w:ilvl w:val="0"/>
          <w:numId w:val="25"/>
        </w:num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r w:rsidRPr="00583BAC">
        <w:rPr>
          <w:rFonts w:ascii="Arial" w:hAnsi="Arial" w:cs="Arial"/>
          <w:sz w:val="20"/>
          <w:szCs w:val="20"/>
          <w:lang w:val="en-GB"/>
        </w:rPr>
        <w:t xml:space="preserve">Si </w:t>
      </w:r>
      <w:proofErr w:type="spellStart"/>
      <w:r w:rsidRPr="00583BAC">
        <w:rPr>
          <w:rFonts w:ascii="Arial" w:hAnsi="Arial" w:cs="Arial"/>
          <w:sz w:val="20"/>
          <w:szCs w:val="20"/>
          <w:lang w:val="en-GB"/>
        </w:rPr>
        <w:t>besoin</w:t>
      </w:r>
      <w:proofErr w:type="spellEnd"/>
      <w:r w:rsidRPr="00583BAC">
        <w:rPr>
          <w:rFonts w:ascii="Arial" w:hAnsi="Arial" w:cs="Arial"/>
          <w:sz w:val="20"/>
          <w:szCs w:val="20"/>
          <w:lang w:val="en-GB"/>
        </w:rPr>
        <w:t xml:space="preserve"> de couverture du </w:t>
      </w:r>
      <w:proofErr w:type="spellStart"/>
      <w:r w:rsidRPr="00583BAC">
        <w:rPr>
          <w:rFonts w:ascii="Arial" w:hAnsi="Arial" w:cs="Arial"/>
          <w:color w:val="FF0000"/>
          <w:sz w:val="20"/>
          <w:szCs w:val="20"/>
          <w:lang w:val="en-GB"/>
        </w:rPr>
        <w:t>Pseudomoas</w:t>
      </w:r>
      <w:proofErr w:type="spellEnd"/>
      <w:r w:rsidRPr="00583BAC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14725D" w:rsidRPr="00583BAC">
        <w:rPr>
          <w:rFonts w:ascii="Arial" w:hAnsi="Arial" w:cs="Arial"/>
          <w:sz w:val="20"/>
          <w:szCs w:val="20"/>
          <w:lang w:val="en-GB"/>
        </w:rPr>
        <w:t xml:space="preserve">(ex: </w:t>
      </w:r>
      <w:proofErr w:type="spellStart"/>
      <w:r w:rsidR="0014725D" w:rsidRPr="00583BAC">
        <w:rPr>
          <w:rFonts w:ascii="Arial" w:hAnsi="Arial" w:cs="Arial"/>
          <w:sz w:val="20"/>
          <w:szCs w:val="20"/>
          <w:lang w:val="en-GB"/>
        </w:rPr>
        <w:t>otites</w:t>
      </w:r>
      <w:proofErr w:type="spellEnd"/>
      <w:r w:rsidR="0014725D" w:rsidRPr="00583BA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14725D" w:rsidRPr="00583BAC">
        <w:rPr>
          <w:rFonts w:ascii="Arial" w:hAnsi="Arial" w:cs="Arial"/>
          <w:sz w:val="20"/>
          <w:szCs w:val="20"/>
          <w:lang w:val="en-GB"/>
        </w:rPr>
        <w:t>récidivantres</w:t>
      </w:r>
      <w:proofErr w:type="spellEnd"/>
      <w:r w:rsidR="0014725D" w:rsidRPr="00583BAC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14725D" w:rsidRPr="00583BAC">
        <w:rPr>
          <w:rFonts w:ascii="Arial" w:hAnsi="Arial" w:cs="Arial"/>
          <w:sz w:val="20"/>
          <w:szCs w:val="20"/>
          <w:lang w:val="en-GB"/>
        </w:rPr>
        <w:t>spt</w:t>
      </w:r>
      <w:proofErr w:type="spellEnd"/>
      <w:r w:rsidR="0014725D" w:rsidRPr="00583BA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14725D" w:rsidRPr="00583BAC">
        <w:rPr>
          <w:rFonts w:ascii="Arial" w:hAnsi="Arial" w:cs="Arial"/>
          <w:sz w:val="20"/>
          <w:szCs w:val="20"/>
          <w:lang w:val="en-GB"/>
        </w:rPr>
        <w:t>d’otite</w:t>
      </w:r>
      <w:proofErr w:type="spellEnd"/>
      <w:r w:rsidR="0014725D" w:rsidRPr="00583BA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14725D" w:rsidRPr="00583BAC">
        <w:rPr>
          <w:rFonts w:ascii="Arial" w:hAnsi="Arial" w:cs="Arial"/>
          <w:sz w:val="20"/>
          <w:szCs w:val="20"/>
          <w:lang w:val="en-GB"/>
        </w:rPr>
        <w:t>externe</w:t>
      </w:r>
      <w:proofErr w:type="spellEnd"/>
      <w:r w:rsidR="0014725D" w:rsidRPr="00583BAC">
        <w:rPr>
          <w:rFonts w:ascii="Arial" w:hAnsi="Arial" w:cs="Arial"/>
          <w:sz w:val="20"/>
          <w:szCs w:val="20"/>
          <w:lang w:val="en-GB"/>
        </w:rPr>
        <w:t>)</w:t>
      </w:r>
    </w:p>
    <w:p w14:paraId="0F0E92DE" w14:textId="0CFD69A0" w:rsidR="0014725D" w:rsidRPr="0014725D" w:rsidRDefault="00591CB9" w:rsidP="00583BAC">
      <w:pPr>
        <w:pStyle w:val="Paragraphedeliste"/>
        <w:numPr>
          <w:ilvl w:val="2"/>
          <w:numId w:val="12"/>
        </w:numPr>
        <w:ind w:left="1134"/>
        <w:rPr>
          <w:rFonts w:ascii="Arial" w:hAnsi="Arial" w:cs="Arial"/>
          <w:sz w:val="20"/>
          <w:szCs w:val="20"/>
          <w:lang w:val="en-GB"/>
        </w:rPr>
      </w:pPr>
      <w:proofErr w:type="spellStart"/>
      <w:r w:rsidRPr="0014725D">
        <w:rPr>
          <w:rFonts w:ascii="Arial" w:hAnsi="Arial" w:cs="Arial"/>
          <w:b/>
          <w:sz w:val="20"/>
          <w:szCs w:val="20"/>
          <w:lang w:val="en-GB"/>
        </w:rPr>
        <w:t>Tazobac</w:t>
      </w:r>
      <w:proofErr w:type="spellEnd"/>
      <w:r w:rsidRPr="000003C0">
        <w:rPr>
          <w:rFonts w:ascii="Arial" w:hAnsi="Arial" w:cs="Arial"/>
          <w:sz w:val="20"/>
          <w:szCs w:val="20"/>
          <w:lang w:val="en-GB"/>
        </w:rPr>
        <w:t>® (</w:t>
      </w:r>
      <w:proofErr w:type="spellStart"/>
      <w:r w:rsidRPr="000003C0">
        <w:rPr>
          <w:rFonts w:ascii="Arial" w:hAnsi="Arial" w:cs="Arial"/>
          <w:sz w:val="20"/>
          <w:szCs w:val="20"/>
          <w:lang w:val="en-GB"/>
        </w:rPr>
        <w:t>piperacilline</w:t>
      </w:r>
      <w:proofErr w:type="spellEnd"/>
      <w:r w:rsidRPr="000003C0">
        <w:rPr>
          <w:rFonts w:ascii="Arial" w:hAnsi="Arial" w:cs="Arial"/>
          <w:sz w:val="20"/>
          <w:szCs w:val="20"/>
          <w:lang w:val="en-GB"/>
        </w:rPr>
        <w:t>-tazobactam)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14725D">
        <w:rPr>
          <w:rFonts w:ascii="Arial" w:hAnsi="Arial" w:cs="Arial"/>
          <w:sz w:val="20"/>
          <w:szCs w:val="20"/>
          <w:lang w:val="en-GB"/>
        </w:rPr>
        <w:t xml:space="preserve">IV: 100 mg/kg/dose de </w:t>
      </w:r>
      <w:proofErr w:type="spellStart"/>
      <w:r w:rsidR="0014725D">
        <w:rPr>
          <w:rFonts w:ascii="Arial" w:hAnsi="Arial" w:cs="Arial"/>
          <w:sz w:val="20"/>
          <w:szCs w:val="20"/>
          <w:lang w:val="en-GB"/>
        </w:rPr>
        <w:t>piperacilline</w:t>
      </w:r>
      <w:proofErr w:type="spellEnd"/>
      <w:r w:rsidR="0014725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14725D">
        <w:rPr>
          <w:rFonts w:ascii="Arial" w:hAnsi="Arial" w:cs="Arial"/>
          <w:sz w:val="20"/>
          <w:szCs w:val="20"/>
          <w:lang w:val="en-GB"/>
        </w:rPr>
        <w:t>toutes</w:t>
      </w:r>
      <w:proofErr w:type="spellEnd"/>
      <w:r w:rsidR="0014725D">
        <w:rPr>
          <w:rFonts w:ascii="Arial" w:hAnsi="Arial" w:cs="Arial"/>
          <w:sz w:val="20"/>
          <w:szCs w:val="20"/>
          <w:lang w:val="en-GB"/>
        </w:rPr>
        <w:t xml:space="preserve"> les 3-4 h (dose max </w:t>
      </w:r>
      <w:proofErr w:type="spellStart"/>
      <w:r w:rsidR="0014725D">
        <w:rPr>
          <w:rFonts w:ascii="Arial" w:hAnsi="Arial" w:cs="Arial"/>
          <w:sz w:val="20"/>
          <w:szCs w:val="20"/>
          <w:lang w:val="en-GB"/>
        </w:rPr>
        <w:t>adulte</w:t>
      </w:r>
      <w:proofErr w:type="spellEnd"/>
      <w:r w:rsidR="0014725D">
        <w:rPr>
          <w:rFonts w:ascii="Arial" w:hAnsi="Arial" w:cs="Arial"/>
          <w:sz w:val="20"/>
          <w:szCs w:val="20"/>
          <w:lang w:val="en-GB"/>
        </w:rPr>
        <w:t xml:space="preserve"> 2-4g/dose) </w:t>
      </w:r>
    </w:p>
    <w:p w14:paraId="4A60D57B" w14:textId="20AF09AF" w:rsidR="00A2786A" w:rsidRPr="000003C0" w:rsidRDefault="00A2786A" w:rsidP="00583BAC">
      <w:pPr>
        <w:pStyle w:val="Paragraphedeliste"/>
        <w:numPr>
          <w:ilvl w:val="2"/>
          <w:numId w:val="12"/>
        </w:numPr>
        <w:ind w:left="1134"/>
        <w:rPr>
          <w:rFonts w:ascii="Arial" w:hAnsi="Arial" w:cs="Arial"/>
          <w:sz w:val="20"/>
          <w:szCs w:val="20"/>
          <w:lang w:val="en-GB"/>
        </w:rPr>
      </w:pPr>
      <w:r w:rsidRPr="000003C0">
        <w:rPr>
          <w:rFonts w:ascii="Arial" w:hAnsi="Arial" w:cs="Arial"/>
          <w:sz w:val="20"/>
          <w:szCs w:val="20"/>
          <w:lang w:val="en-GB"/>
        </w:rPr>
        <w:t xml:space="preserve">Cefepime® (cefepime): 150 mg/kg/j </w:t>
      </w:r>
      <w:proofErr w:type="spellStart"/>
      <w:r w:rsidRPr="000003C0">
        <w:rPr>
          <w:rFonts w:ascii="Arial" w:hAnsi="Arial" w:cs="Arial"/>
          <w:sz w:val="20"/>
          <w:szCs w:val="20"/>
          <w:lang w:val="en-GB"/>
        </w:rPr>
        <w:t>en</w:t>
      </w:r>
      <w:proofErr w:type="spellEnd"/>
      <w:r w:rsidRPr="000003C0">
        <w:rPr>
          <w:rFonts w:ascii="Arial" w:hAnsi="Arial" w:cs="Arial"/>
          <w:sz w:val="20"/>
          <w:szCs w:val="20"/>
          <w:lang w:val="en-GB"/>
        </w:rPr>
        <w:t xml:space="preserve"> 3 doses </w:t>
      </w:r>
      <w:r>
        <w:rPr>
          <w:rFonts w:ascii="Arial" w:hAnsi="Arial" w:cs="Arial"/>
          <w:sz w:val="20"/>
          <w:szCs w:val="20"/>
          <w:lang w:val="en-GB"/>
        </w:rPr>
        <w:t>vs</w:t>
      </w:r>
    </w:p>
    <w:p w14:paraId="1D580DB8" w14:textId="77777777" w:rsidR="0014725D" w:rsidRDefault="00A2786A" w:rsidP="00583BAC">
      <w:pPr>
        <w:pStyle w:val="Paragraphedeliste"/>
        <w:numPr>
          <w:ilvl w:val="2"/>
          <w:numId w:val="12"/>
        </w:numPr>
        <w:ind w:left="1134"/>
        <w:rPr>
          <w:rFonts w:ascii="Arial" w:hAnsi="Arial" w:cs="Arial"/>
          <w:sz w:val="20"/>
          <w:szCs w:val="20"/>
          <w:lang w:val="en-GB"/>
        </w:rPr>
      </w:pPr>
      <w:proofErr w:type="spellStart"/>
      <w:r w:rsidRPr="000003C0">
        <w:rPr>
          <w:rFonts w:ascii="Arial" w:hAnsi="Arial" w:cs="Arial"/>
          <w:sz w:val="20"/>
          <w:szCs w:val="20"/>
          <w:lang w:val="en-GB"/>
        </w:rPr>
        <w:t>Fortam</w:t>
      </w:r>
      <w:proofErr w:type="spellEnd"/>
      <w:r w:rsidRPr="000003C0">
        <w:rPr>
          <w:rFonts w:ascii="Arial" w:hAnsi="Arial" w:cs="Arial"/>
          <w:sz w:val="20"/>
          <w:szCs w:val="20"/>
          <w:lang w:val="en-GB"/>
        </w:rPr>
        <w:t>®(ceftazidime)</w:t>
      </w:r>
    </w:p>
    <w:p w14:paraId="4454D9C0" w14:textId="48B3307D" w:rsidR="00FA4F7D" w:rsidRPr="0014725D" w:rsidRDefault="00FA4F7D" w:rsidP="00583BAC">
      <w:pPr>
        <w:pStyle w:val="Paragraphedeliste"/>
        <w:ind w:left="1134"/>
        <w:rPr>
          <w:rFonts w:ascii="Arial" w:hAnsi="Arial" w:cs="Arial"/>
          <w:sz w:val="20"/>
          <w:szCs w:val="20"/>
          <w:lang w:val="en-GB"/>
        </w:rPr>
      </w:pP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Nb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: Avec le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changement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 de critères EUCAST,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seuls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 le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méropénème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 et les aminoglycosides apparaissent « S » à l’antibiogramme.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Néanmoins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, les infections à Pseudomonas </w:t>
      </w:r>
      <w:r w:rsidRPr="0014725D">
        <w:rPr>
          <w:rFonts w:ascii="Arial" w:hAnsi="Arial" w:cs="Arial"/>
          <w:b/>
          <w:color w:val="00B050"/>
          <w:sz w:val="20"/>
          <w:szCs w:val="20"/>
          <w:lang w:val="en-GB"/>
        </w:rPr>
        <w:t>peuvent être traitées par des doses supérieures des antibiotiques rendus « I »</w:t>
      </w:r>
      <w:r w:rsidRPr="0014725D">
        <w:rPr>
          <w:rFonts w:ascii="Arial" w:hAnsi="Arial" w:cs="Arial"/>
          <w:color w:val="00B050"/>
          <w:sz w:val="20"/>
          <w:szCs w:val="20"/>
          <w:lang w:val="en-GB"/>
        </w:rPr>
        <w:t xml:space="preserve">. </w:t>
      </w:r>
      <w:r w:rsidRPr="0014725D">
        <w:rPr>
          <w:rFonts w:ascii="Arial" w:hAnsi="Arial" w:cs="Arial"/>
          <w:sz w:val="20"/>
          <w:szCs w:val="20"/>
          <w:lang w:val="en-GB"/>
        </w:rPr>
        <w:t xml:space="preserve">Il est alors fortement recommandé d’épargner les carbapénèmes pour le traitement de ces infections et privilégier le traitement par des options « I » à dose supérieure (p.ex.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céfépime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, ceftazidime,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piperacilline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/tazobactam etc.). Pour cette raison le laboratoire de microbiologie masque les résultats « S » des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carbapénèmes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14725D">
        <w:rPr>
          <w:rFonts w:ascii="Arial" w:hAnsi="Arial" w:cs="Arial"/>
          <w:color w:val="FF0000"/>
          <w:sz w:val="20"/>
          <w:szCs w:val="20"/>
          <w:lang w:val="en-GB"/>
        </w:rPr>
        <w:t>L’ertapénème</w:t>
      </w:r>
      <w:proofErr w:type="spellEnd"/>
      <w:r w:rsidRPr="0014725D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proofErr w:type="spellStart"/>
      <w:r w:rsidRPr="0014725D">
        <w:rPr>
          <w:rFonts w:ascii="Arial" w:hAnsi="Arial" w:cs="Arial"/>
          <w:color w:val="FF0000"/>
          <w:sz w:val="20"/>
          <w:szCs w:val="20"/>
          <w:lang w:val="en-GB"/>
        </w:rPr>
        <w:t>est</w:t>
      </w:r>
      <w:proofErr w:type="spellEnd"/>
      <w:r w:rsidRPr="0014725D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proofErr w:type="spellStart"/>
      <w:r w:rsidRPr="0014725D">
        <w:rPr>
          <w:rFonts w:ascii="Arial" w:hAnsi="Arial" w:cs="Arial"/>
          <w:color w:val="FF0000"/>
          <w:sz w:val="20"/>
          <w:szCs w:val="20"/>
          <w:lang w:val="en-GB"/>
        </w:rPr>
        <w:t>inefficace</w:t>
      </w:r>
      <w:proofErr w:type="spellEnd"/>
      <w:r w:rsidRPr="0014725D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proofErr w:type="spellStart"/>
      <w:r w:rsidRPr="0014725D">
        <w:rPr>
          <w:rFonts w:ascii="Arial" w:hAnsi="Arial" w:cs="Arial"/>
          <w:color w:val="FF0000"/>
          <w:sz w:val="20"/>
          <w:szCs w:val="20"/>
          <w:lang w:val="en-GB"/>
        </w:rPr>
        <w:t>contre</w:t>
      </w:r>
      <w:proofErr w:type="spellEnd"/>
      <w:r w:rsidRPr="0014725D">
        <w:rPr>
          <w:rFonts w:ascii="Arial" w:hAnsi="Arial" w:cs="Arial"/>
          <w:color w:val="FF0000"/>
          <w:sz w:val="20"/>
          <w:szCs w:val="20"/>
          <w:lang w:val="en-GB"/>
        </w:rPr>
        <w:t xml:space="preserve"> P. aeruginosa </w:t>
      </w:r>
      <w:r w:rsidRPr="0014725D">
        <w:rPr>
          <w:rFonts w:ascii="Arial" w:hAnsi="Arial" w:cs="Arial"/>
          <w:sz w:val="20"/>
          <w:szCs w:val="20"/>
          <w:lang w:val="en-GB"/>
        </w:rPr>
        <w:t xml:space="preserve">(à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éviter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en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cas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 de sepsis nosocomial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ou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si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 xml:space="preserve"> Pseudomonas entre dans le diagnostic </w:t>
      </w:r>
      <w:proofErr w:type="spellStart"/>
      <w:r w:rsidRPr="0014725D">
        <w:rPr>
          <w:rFonts w:ascii="Arial" w:hAnsi="Arial" w:cs="Arial"/>
          <w:sz w:val="20"/>
          <w:szCs w:val="20"/>
          <w:lang w:val="en-GB"/>
        </w:rPr>
        <w:t>différentiel</w:t>
      </w:r>
      <w:proofErr w:type="spellEnd"/>
      <w:r w:rsidRPr="0014725D">
        <w:rPr>
          <w:rFonts w:ascii="Arial" w:hAnsi="Arial" w:cs="Arial"/>
          <w:sz w:val="20"/>
          <w:szCs w:val="20"/>
          <w:lang w:val="en-GB"/>
        </w:rPr>
        <w:t>) (</w:t>
      </w:r>
      <w:r w:rsidRPr="0014725D">
        <w:rPr>
          <w:rFonts w:ascii="Arial" w:hAnsi="Arial" w:cs="Arial"/>
          <w:i/>
          <w:sz w:val="20"/>
          <w:szCs w:val="20"/>
          <w:lang w:val="en-GB"/>
        </w:rPr>
        <w:t xml:space="preserve">Guide </w:t>
      </w:r>
      <w:proofErr w:type="spellStart"/>
      <w:r w:rsidRPr="0014725D">
        <w:rPr>
          <w:rFonts w:ascii="Arial" w:hAnsi="Arial" w:cs="Arial"/>
          <w:i/>
          <w:sz w:val="20"/>
          <w:szCs w:val="20"/>
          <w:lang w:val="en-GB"/>
        </w:rPr>
        <w:t>d’antibiothérapie</w:t>
      </w:r>
      <w:proofErr w:type="spellEnd"/>
      <w:r w:rsidRPr="0014725D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14725D">
        <w:rPr>
          <w:rFonts w:ascii="Arial" w:hAnsi="Arial" w:cs="Arial"/>
          <w:i/>
          <w:sz w:val="20"/>
          <w:szCs w:val="20"/>
          <w:lang w:val="en-GB"/>
        </w:rPr>
        <w:t>empirique</w:t>
      </w:r>
      <w:proofErr w:type="spellEnd"/>
      <w:r w:rsidRPr="0014725D">
        <w:rPr>
          <w:rFonts w:ascii="Arial" w:hAnsi="Arial" w:cs="Arial"/>
          <w:i/>
          <w:sz w:val="20"/>
          <w:szCs w:val="20"/>
          <w:lang w:val="en-GB"/>
        </w:rPr>
        <w:t xml:space="preserve"> chez l’adulte CHUV 2023)</w:t>
      </w:r>
    </w:p>
    <w:p w14:paraId="73530E2E" w14:textId="77777777" w:rsidR="00A2786A" w:rsidRPr="000003C0" w:rsidRDefault="00A2786A" w:rsidP="00A2786A">
      <w:pPr>
        <w:pStyle w:val="Paragraphedeliste"/>
        <w:ind w:left="2160"/>
        <w:rPr>
          <w:rFonts w:ascii="Arial" w:hAnsi="Arial" w:cs="Arial"/>
          <w:sz w:val="20"/>
          <w:szCs w:val="20"/>
          <w:lang w:val="en-GB"/>
        </w:rPr>
      </w:pPr>
    </w:p>
    <w:p w14:paraId="0CEEC177" w14:textId="3E80BB36" w:rsidR="00A2786A" w:rsidRDefault="00A2786A" w:rsidP="00A2786A">
      <w:pPr>
        <w:pStyle w:val="Paragraphedeliste"/>
        <w:numPr>
          <w:ilvl w:val="1"/>
          <w:numId w:val="12"/>
        </w:numPr>
        <w:rPr>
          <w:rFonts w:ascii="Arial" w:hAnsi="Arial" w:cs="Arial"/>
          <w:sz w:val="20"/>
          <w:szCs w:val="20"/>
          <w:lang w:val="en-GB"/>
        </w:rPr>
      </w:pPr>
      <w:r w:rsidRPr="000003C0">
        <w:rPr>
          <w:rFonts w:ascii="Arial" w:hAnsi="Arial" w:cs="Arial"/>
          <w:sz w:val="20"/>
          <w:szCs w:val="20"/>
          <w:lang w:val="en-GB"/>
        </w:rPr>
        <w:t xml:space="preserve">Si </w:t>
      </w:r>
      <w:proofErr w:type="spellStart"/>
      <w:r w:rsidRPr="000003C0">
        <w:rPr>
          <w:rFonts w:ascii="Arial" w:hAnsi="Arial" w:cs="Arial"/>
          <w:sz w:val="20"/>
          <w:szCs w:val="20"/>
          <w:lang w:val="en-GB"/>
        </w:rPr>
        <w:t>échec</w:t>
      </w:r>
      <w:proofErr w:type="spellEnd"/>
      <w:r w:rsidRPr="000003C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003C0">
        <w:rPr>
          <w:rFonts w:ascii="Arial" w:hAnsi="Arial" w:cs="Arial"/>
          <w:sz w:val="20"/>
          <w:szCs w:val="20"/>
          <w:lang w:val="en-GB"/>
        </w:rPr>
        <w:t>traitement</w:t>
      </w:r>
      <w:proofErr w:type="spellEnd"/>
      <w:r w:rsidRPr="000003C0">
        <w:rPr>
          <w:rFonts w:ascii="Arial" w:hAnsi="Arial" w:cs="Arial"/>
          <w:sz w:val="20"/>
          <w:szCs w:val="20"/>
          <w:lang w:val="en-GB"/>
        </w:rPr>
        <w:t xml:space="preserve"> après 48-72h </w:t>
      </w:r>
      <w:r w:rsidRPr="000003C0">
        <w:rPr>
          <w:rFonts w:ascii="Arial" w:hAnsi="Arial" w:cs="Arial"/>
          <w:sz w:val="20"/>
          <w:szCs w:val="20"/>
          <w:lang w:val="en-GB"/>
        </w:rPr>
        <w:sym w:font="Wingdings" w:char="F0E0"/>
      </w:r>
      <w:r w:rsidRPr="000003C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003C0">
        <w:rPr>
          <w:rFonts w:ascii="Arial" w:hAnsi="Arial" w:cs="Arial"/>
          <w:sz w:val="20"/>
          <w:szCs w:val="20"/>
          <w:lang w:val="en-GB"/>
        </w:rPr>
        <w:t>discuter</w:t>
      </w:r>
      <w:proofErr w:type="spellEnd"/>
      <w:r w:rsidRPr="000003C0">
        <w:rPr>
          <w:rFonts w:ascii="Arial" w:hAnsi="Arial" w:cs="Arial"/>
          <w:sz w:val="20"/>
          <w:szCs w:val="20"/>
          <w:lang w:val="en-GB"/>
        </w:rPr>
        <w:t xml:space="preserve"> mastoidectomies </w:t>
      </w:r>
      <w:proofErr w:type="spellStart"/>
      <w:r w:rsidRPr="000003C0">
        <w:rPr>
          <w:rFonts w:ascii="Arial" w:hAnsi="Arial" w:cs="Arial"/>
          <w:sz w:val="20"/>
          <w:szCs w:val="20"/>
          <w:lang w:val="en-GB"/>
        </w:rPr>
        <w:t>chirurgicale</w:t>
      </w:r>
      <w:proofErr w:type="spellEnd"/>
    </w:p>
    <w:p w14:paraId="1A4E6F93" w14:textId="77777777" w:rsidR="00A2786A" w:rsidRPr="0014725D" w:rsidRDefault="00A2786A" w:rsidP="0014725D">
      <w:pPr>
        <w:rPr>
          <w:rFonts w:ascii="Arial" w:hAnsi="Arial" w:cs="Arial"/>
          <w:sz w:val="20"/>
          <w:szCs w:val="20"/>
          <w:lang w:val="en-GB"/>
        </w:rPr>
      </w:pPr>
    </w:p>
    <w:p w14:paraId="16E7232D" w14:textId="1C185CF4" w:rsidR="00A6654B" w:rsidRDefault="002E783C" w:rsidP="00A2786A">
      <w:pPr>
        <w:pStyle w:val="Paragraphedeliste"/>
        <w:numPr>
          <w:ilvl w:val="1"/>
          <w:numId w:val="12"/>
        </w:numPr>
        <w:rPr>
          <w:rFonts w:ascii="Arial" w:hAnsi="Arial" w:cs="Arial"/>
          <w:sz w:val="20"/>
          <w:szCs w:val="20"/>
          <w:lang w:val="en-GB"/>
        </w:rPr>
      </w:pPr>
      <w:r w:rsidRPr="00A2786A">
        <w:rPr>
          <w:rFonts w:ascii="Arial" w:hAnsi="Arial" w:cs="Arial"/>
          <w:sz w:val="20"/>
          <w:szCs w:val="20"/>
          <w:lang w:val="en-GB"/>
        </w:rPr>
        <w:t xml:space="preserve">Avis neuro </w:t>
      </w:r>
      <w:proofErr w:type="spellStart"/>
      <w:r w:rsidRPr="00A2786A">
        <w:rPr>
          <w:rFonts w:ascii="Arial" w:hAnsi="Arial" w:cs="Arial"/>
          <w:sz w:val="20"/>
          <w:szCs w:val="20"/>
          <w:lang w:val="en-GB"/>
        </w:rPr>
        <w:t>si</w:t>
      </w:r>
      <w:proofErr w:type="spellEnd"/>
      <w:r w:rsidRPr="00A2786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2786A">
        <w:rPr>
          <w:rFonts w:ascii="Arial" w:hAnsi="Arial" w:cs="Arial"/>
          <w:sz w:val="20"/>
          <w:szCs w:val="20"/>
          <w:lang w:val="en-GB"/>
        </w:rPr>
        <w:t>spt</w:t>
      </w:r>
      <w:proofErr w:type="spellEnd"/>
      <w:r w:rsidRPr="00A2786A">
        <w:rPr>
          <w:rFonts w:ascii="Arial" w:hAnsi="Arial" w:cs="Arial"/>
          <w:sz w:val="20"/>
          <w:szCs w:val="20"/>
          <w:lang w:val="en-GB"/>
        </w:rPr>
        <w:t xml:space="preserve"> neuro</w:t>
      </w:r>
    </w:p>
    <w:p w14:paraId="7B1B4091" w14:textId="77777777" w:rsidR="0014725D" w:rsidRPr="0014725D" w:rsidRDefault="0014725D" w:rsidP="0014725D">
      <w:pPr>
        <w:pStyle w:val="Paragraphedeliste"/>
        <w:rPr>
          <w:rFonts w:ascii="Arial" w:hAnsi="Arial" w:cs="Arial"/>
          <w:sz w:val="20"/>
          <w:szCs w:val="20"/>
          <w:lang w:val="en-GB"/>
        </w:rPr>
      </w:pPr>
    </w:p>
    <w:p w14:paraId="6DB2B01D" w14:textId="77777777" w:rsidR="0014725D" w:rsidRPr="00A2786A" w:rsidRDefault="0014725D" w:rsidP="0014725D">
      <w:pPr>
        <w:pStyle w:val="Paragraphedeliste"/>
        <w:ind w:left="1440"/>
        <w:rPr>
          <w:rFonts w:ascii="Arial" w:hAnsi="Arial" w:cs="Arial"/>
          <w:sz w:val="20"/>
          <w:szCs w:val="20"/>
          <w:lang w:val="en-GB"/>
        </w:rPr>
      </w:pPr>
    </w:p>
    <w:p w14:paraId="6A3DA4BA" w14:textId="3E3DCB9C" w:rsidR="00446599" w:rsidRPr="000003C0" w:rsidRDefault="00A96ACA" w:rsidP="00A6654B">
      <w:pPr>
        <w:rPr>
          <w:rFonts w:ascii="Arial" w:hAnsi="Arial" w:cs="Arial"/>
          <w:i/>
          <w:sz w:val="20"/>
          <w:szCs w:val="20"/>
          <w:lang w:val="en-GB"/>
        </w:rPr>
      </w:pPr>
      <w:r w:rsidRPr="00A96ACA">
        <w:rPr>
          <w:rFonts w:ascii="Arial" w:hAnsi="Arial" w:cs="Arial"/>
          <w:i/>
          <w:noProof/>
          <w:sz w:val="20"/>
          <w:szCs w:val="20"/>
          <w:lang w:val="en-GB"/>
        </w:rPr>
        <w:lastRenderedPageBreak/>
        <w:drawing>
          <wp:inline distT="0" distB="0" distL="0" distR="0" wp14:anchorId="63B8F7A3" wp14:editId="0AE6AF6D">
            <wp:extent cx="5270500" cy="375856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14131" w14:textId="469322B2" w:rsidR="00446599" w:rsidRPr="000003C0" w:rsidRDefault="002045FB" w:rsidP="002045FB">
      <w:pPr>
        <w:ind w:left="-1560"/>
        <w:rPr>
          <w:rFonts w:ascii="Arial" w:hAnsi="Arial" w:cs="Arial"/>
          <w:sz w:val="20"/>
          <w:szCs w:val="20"/>
          <w:lang w:val="en-GB"/>
        </w:rPr>
      </w:pPr>
      <w:r w:rsidRPr="000003C0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70558379" wp14:editId="158B711D">
            <wp:extent cx="7162800" cy="9259041"/>
            <wp:effectExtent l="0" t="0" r="0" b="12065"/>
            <wp:docPr id="2" name="Picture 2" descr="HD:Users:mz:Desktop:Attachme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mz:Desktop:Attachment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53" cy="92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F3470" w14:textId="41C6BADF" w:rsidR="002045FB" w:rsidRPr="000003C0" w:rsidRDefault="002045FB" w:rsidP="002045FB">
      <w:pPr>
        <w:ind w:left="-1560" w:firstLine="840"/>
        <w:rPr>
          <w:rFonts w:ascii="Arial" w:hAnsi="Arial" w:cs="Arial"/>
          <w:i/>
          <w:sz w:val="20"/>
          <w:szCs w:val="20"/>
          <w:lang w:val="en-GB"/>
        </w:rPr>
      </w:pPr>
      <w:r w:rsidRPr="000003C0">
        <w:rPr>
          <w:rFonts w:ascii="Arial" w:hAnsi="Arial" w:cs="Arial"/>
          <w:i/>
          <w:sz w:val="20"/>
          <w:szCs w:val="20"/>
          <w:lang w:val="en-GB"/>
        </w:rPr>
        <w:t>http://www.urgencehsj.ca/protocoles/la-mastoidite-aigue/</w:t>
      </w:r>
    </w:p>
    <w:sectPr w:rsidR="002045FB" w:rsidRPr="000003C0" w:rsidSect="002045FB">
      <w:pgSz w:w="11900" w:h="16840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26B3"/>
    <w:multiLevelType w:val="hybridMultilevel"/>
    <w:tmpl w:val="CD1E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79AF"/>
    <w:multiLevelType w:val="hybridMultilevel"/>
    <w:tmpl w:val="0BC6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4493"/>
    <w:multiLevelType w:val="multilevel"/>
    <w:tmpl w:val="0230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46395"/>
    <w:multiLevelType w:val="hybridMultilevel"/>
    <w:tmpl w:val="101A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3735"/>
    <w:multiLevelType w:val="multilevel"/>
    <w:tmpl w:val="50B0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D5228"/>
    <w:multiLevelType w:val="hybridMultilevel"/>
    <w:tmpl w:val="7ABE553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753EC"/>
    <w:multiLevelType w:val="multilevel"/>
    <w:tmpl w:val="7E1A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7086A"/>
    <w:multiLevelType w:val="hybridMultilevel"/>
    <w:tmpl w:val="14A66604"/>
    <w:lvl w:ilvl="0" w:tplc="10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3075F8"/>
    <w:multiLevelType w:val="hybridMultilevel"/>
    <w:tmpl w:val="0096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47A6D"/>
    <w:multiLevelType w:val="hybridMultilevel"/>
    <w:tmpl w:val="1048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EDF460BE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527E2"/>
    <w:multiLevelType w:val="multilevel"/>
    <w:tmpl w:val="8CB8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555A1"/>
    <w:multiLevelType w:val="hybridMultilevel"/>
    <w:tmpl w:val="73503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5731C"/>
    <w:multiLevelType w:val="hybridMultilevel"/>
    <w:tmpl w:val="605C19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E0702"/>
    <w:multiLevelType w:val="hybridMultilevel"/>
    <w:tmpl w:val="82043D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96513"/>
    <w:multiLevelType w:val="multilevel"/>
    <w:tmpl w:val="D148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035183"/>
    <w:multiLevelType w:val="hybridMultilevel"/>
    <w:tmpl w:val="AB20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64BC5"/>
    <w:multiLevelType w:val="multilevel"/>
    <w:tmpl w:val="01E2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D3AAC"/>
    <w:multiLevelType w:val="hybridMultilevel"/>
    <w:tmpl w:val="2090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15218"/>
    <w:multiLevelType w:val="hybridMultilevel"/>
    <w:tmpl w:val="CB1C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4496B"/>
    <w:multiLevelType w:val="hybridMultilevel"/>
    <w:tmpl w:val="9708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2452F"/>
    <w:multiLevelType w:val="hybridMultilevel"/>
    <w:tmpl w:val="A87A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112A6"/>
    <w:multiLevelType w:val="hybridMultilevel"/>
    <w:tmpl w:val="257C6EA2"/>
    <w:lvl w:ilvl="0" w:tplc="A238E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E0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08E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0C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8C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0C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2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60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6A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C2527B"/>
    <w:multiLevelType w:val="hybridMultilevel"/>
    <w:tmpl w:val="25044C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30203"/>
    <w:multiLevelType w:val="hybridMultilevel"/>
    <w:tmpl w:val="A22C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27B11"/>
    <w:multiLevelType w:val="hybridMultilevel"/>
    <w:tmpl w:val="3FAE53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1291C"/>
    <w:multiLevelType w:val="hybridMultilevel"/>
    <w:tmpl w:val="C384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3"/>
  </w:num>
  <w:num w:numId="5">
    <w:abstractNumId w:val="25"/>
  </w:num>
  <w:num w:numId="6">
    <w:abstractNumId w:val="1"/>
  </w:num>
  <w:num w:numId="7">
    <w:abstractNumId w:val="11"/>
  </w:num>
  <w:num w:numId="8">
    <w:abstractNumId w:val="19"/>
  </w:num>
  <w:num w:numId="9">
    <w:abstractNumId w:val="15"/>
  </w:num>
  <w:num w:numId="10">
    <w:abstractNumId w:val="0"/>
  </w:num>
  <w:num w:numId="11">
    <w:abstractNumId w:val="20"/>
  </w:num>
  <w:num w:numId="12">
    <w:abstractNumId w:val="18"/>
  </w:num>
  <w:num w:numId="13">
    <w:abstractNumId w:val="16"/>
  </w:num>
  <w:num w:numId="14">
    <w:abstractNumId w:val="22"/>
  </w:num>
  <w:num w:numId="15">
    <w:abstractNumId w:val="9"/>
  </w:num>
  <w:num w:numId="16">
    <w:abstractNumId w:val="2"/>
  </w:num>
  <w:num w:numId="17">
    <w:abstractNumId w:val="4"/>
  </w:num>
  <w:num w:numId="18">
    <w:abstractNumId w:val="13"/>
  </w:num>
  <w:num w:numId="19">
    <w:abstractNumId w:val="6"/>
  </w:num>
  <w:num w:numId="20">
    <w:abstractNumId w:val="14"/>
  </w:num>
  <w:num w:numId="21">
    <w:abstractNumId w:val="10"/>
  </w:num>
  <w:num w:numId="22">
    <w:abstractNumId w:val="12"/>
  </w:num>
  <w:num w:numId="23">
    <w:abstractNumId w:val="21"/>
  </w:num>
  <w:num w:numId="24">
    <w:abstractNumId w:val="7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D8"/>
    <w:rsid w:val="000003C0"/>
    <w:rsid w:val="00041CD8"/>
    <w:rsid w:val="000523C0"/>
    <w:rsid w:val="0006537B"/>
    <w:rsid w:val="000A43D7"/>
    <w:rsid w:val="000A7C4A"/>
    <w:rsid w:val="00124E20"/>
    <w:rsid w:val="0014725D"/>
    <w:rsid w:val="0018505F"/>
    <w:rsid w:val="001D6882"/>
    <w:rsid w:val="002045FB"/>
    <w:rsid w:val="00255061"/>
    <w:rsid w:val="002C4570"/>
    <w:rsid w:val="002E783C"/>
    <w:rsid w:val="00395EF8"/>
    <w:rsid w:val="003C674B"/>
    <w:rsid w:val="003C7F84"/>
    <w:rsid w:val="003D6E83"/>
    <w:rsid w:val="0041056E"/>
    <w:rsid w:val="00446599"/>
    <w:rsid w:val="0048677B"/>
    <w:rsid w:val="00487AF2"/>
    <w:rsid w:val="00580AAF"/>
    <w:rsid w:val="00583BAC"/>
    <w:rsid w:val="00591CB9"/>
    <w:rsid w:val="00626D8A"/>
    <w:rsid w:val="00774CB5"/>
    <w:rsid w:val="007A5D85"/>
    <w:rsid w:val="009C121F"/>
    <w:rsid w:val="00A2786A"/>
    <w:rsid w:val="00A6654B"/>
    <w:rsid w:val="00A96ACA"/>
    <w:rsid w:val="00BB2862"/>
    <w:rsid w:val="00BF5C67"/>
    <w:rsid w:val="00C033BA"/>
    <w:rsid w:val="00C55808"/>
    <w:rsid w:val="00C82727"/>
    <w:rsid w:val="00CC1744"/>
    <w:rsid w:val="00D64CE2"/>
    <w:rsid w:val="00D87C9E"/>
    <w:rsid w:val="00E066A8"/>
    <w:rsid w:val="00E86B6D"/>
    <w:rsid w:val="00FA4F7D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2B8C3F"/>
  <w14:defaultImageDpi w14:val="300"/>
  <w15:docId w15:val="{E78B0B6C-F4AE-436D-9ED6-6834DDCF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50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A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AF2"/>
    <w:rPr>
      <w:rFonts w:ascii="Lucida Grande" w:hAnsi="Lucida Grande" w:cs="Lucida Grande"/>
      <w:sz w:val="18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0003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  <w:style w:type="character" w:styleId="lev">
    <w:name w:val="Strong"/>
    <w:basedOn w:val="Policepardfaut"/>
    <w:uiPriority w:val="22"/>
    <w:qFormat/>
    <w:rsid w:val="00A2786A"/>
    <w:rPr>
      <w:b/>
      <w:bCs/>
    </w:rPr>
  </w:style>
  <w:style w:type="character" w:customStyle="1" w:styleId="anchor-text">
    <w:name w:val="anchor-text"/>
    <w:basedOn w:val="Policepardfaut"/>
    <w:rsid w:val="0041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bjorl.2018.06.0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Martinez Manuel</cp:lastModifiedBy>
  <cp:revision>13</cp:revision>
  <dcterms:created xsi:type="dcterms:W3CDTF">2023-07-16T11:01:00Z</dcterms:created>
  <dcterms:modified xsi:type="dcterms:W3CDTF">2023-07-16T12:51:00Z</dcterms:modified>
</cp:coreProperties>
</file>