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17E98" w14:textId="77777777" w:rsidR="00464506" w:rsidRPr="00464506" w:rsidRDefault="00464506" w:rsidP="00BF2718">
      <w:pPr>
        <w:ind w:left="4320"/>
        <w:jc w:val="both"/>
        <w:rPr>
          <w:rFonts w:ascii="Arial" w:hAnsi="Arial" w:cs="Arial"/>
          <w:bCs/>
          <w:lang w:val="fr-CH"/>
        </w:rPr>
      </w:pPr>
      <w:r w:rsidRPr="00FB711B">
        <w:rPr>
          <w:rFonts w:ascii="Arial" w:hAnsi="Arial" w:cs="Arial"/>
          <w:lang w:val="fr-CH"/>
        </w:rPr>
        <w:t xml:space="preserve">S.  </w:t>
      </w:r>
      <w:r w:rsidRPr="00464506">
        <w:rPr>
          <w:rFonts w:ascii="Arial" w:hAnsi="Arial" w:cs="Arial"/>
          <w:lang w:val="fr-CH"/>
        </w:rPr>
        <w:t>Asner, D. Palmero, E. Giannoni</w:t>
      </w:r>
      <w:r>
        <w:rPr>
          <w:rFonts w:ascii="Arial" w:hAnsi="Arial" w:cs="Arial"/>
          <w:lang w:val="fr-CH"/>
        </w:rPr>
        <w:t xml:space="preserve">, septembre </w:t>
      </w:r>
      <w:r w:rsidRPr="00464506">
        <w:rPr>
          <w:rFonts w:ascii="Arial" w:hAnsi="Arial" w:cs="Arial"/>
          <w:lang w:val="fr-CH"/>
        </w:rPr>
        <w:t xml:space="preserve"> 2014</w:t>
      </w:r>
    </w:p>
    <w:p w14:paraId="2F8266D6" w14:textId="77777777" w:rsidR="00464506" w:rsidRDefault="00464506" w:rsidP="00BF2718">
      <w:pPr>
        <w:jc w:val="both"/>
        <w:rPr>
          <w:rFonts w:ascii="Arial" w:hAnsi="Arial" w:cs="Arial"/>
          <w:b/>
          <w:sz w:val="32"/>
          <w:szCs w:val="32"/>
          <w:u w:val="single"/>
          <w:lang w:val="fr-CH"/>
        </w:rPr>
      </w:pPr>
    </w:p>
    <w:p w14:paraId="38AFDC83" w14:textId="77777777" w:rsidR="00482CEC" w:rsidRPr="00AD0E03" w:rsidRDefault="00AD0E03" w:rsidP="00BF2718">
      <w:pPr>
        <w:jc w:val="both"/>
        <w:rPr>
          <w:rFonts w:ascii="Arial" w:hAnsi="Arial" w:cs="Arial"/>
          <w:b/>
          <w:sz w:val="32"/>
          <w:szCs w:val="32"/>
          <w:u w:val="single"/>
          <w:lang w:val="fr-CH"/>
        </w:rPr>
      </w:pPr>
      <w:r w:rsidRPr="00AD0E03">
        <w:rPr>
          <w:rFonts w:ascii="Arial" w:hAnsi="Arial" w:cs="Arial"/>
          <w:b/>
          <w:sz w:val="32"/>
          <w:szCs w:val="32"/>
          <w:u w:val="single"/>
          <w:lang w:val="fr-CH"/>
        </w:rPr>
        <w:t>Posologie des antibiotiques en n</w:t>
      </w:r>
      <w:r>
        <w:rPr>
          <w:rFonts w:ascii="Arial" w:hAnsi="Arial" w:cs="Arial"/>
          <w:b/>
          <w:sz w:val="32"/>
          <w:szCs w:val="32"/>
          <w:u w:val="single"/>
          <w:lang w:val="fr-CH"/>
        </w:rPr>
        <w:t>éonatologie</w:t>
      </w:r>
    </w:p>
    <w:p w14:paraId="4DAB4CFB" w14:textId="77777777" w:rsidR="00482CEC" w:rsidRPr="00AD0E03" w:rsidRDefault="00482CEC" w:rsidP="00BF2718">
      <w:pPr>
        <w:jc w:val="both"/>
        <w:rPr>
          <w:rFonts w:ascii="Arial" w:hAnsi="Arial" w:cs="Arial"/>
          <w:b/>
          <w:u w:val="single"/>
          <w:lang w:val="fr-CH"/>
        </w:rPr>
      </w:pPr>
    </w:p>
    <w:p w14:paraId="3FB50649" w14:textId="77777777" w:rsidR="00F0589C" w:rsidRPr="00FD30E9" w:rsidRDefault="00FD30E9" w:rsidP="00BF2718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24"/>
          <w:szCs w:val="24"/>
          <w:lang w:val="fr-CH"/>
        </w:rPr>
      </w:pPr>
      <w:r w:rsidRPr="00FD30E9">
        <w:rPr>
          <w:rFonts w:ascii="Arial" w:hAnsi="Arial" w:cs="Arial"/>
          <w:sz w:val="24"/>
          <w:szCs w:val="24"/>
          <w:lang w:val="fr-CH"/>
        </w:rPr>
        <w:t>Se fier au nom de la molécule, les noms commerciaux peuvent changer.</w:t>
      </w:r>
    </w:p>
    <w:p w14:paraId="1EBEF4D7" w14:textId="77777777" w:rsidR="00796F81" w:rsidRPr="00464506" w:rsidRDefault="00796F81" w:rsidP="00BF2718">
      <w:pPr>
        <w:pStyle w:val="Header"/>
        <w:tabs>
          <w:tab w:val="clear" w:pos="4536"/>
          <w:tab w:val="clear" w:pos="9072"/>
          <w:tab w:val="left" w:pos="2040"/>
        </w:tabs>
        <w:jc w:val="both"/>
        <w:rPr>
          <w:rFonts w:ascii="Arial" w:hAnsi="Arial" w:cs="Arial"/>
          <w:sz w:val="16"/>
          <w:szCs w:val="16"/>
          <w:lang w:val="fr-CH"/>
        </w:rPr>
      </w:pPr>
    </w:p>
    <w:p w14:paraId="1EC3992D" w14:textId="77777777" w:rsidR="00796F81" w:rsidRPr="009F087B" w:rsidRDefault="00796F81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</w:pPr>
      <w:r w:rsidRPr="00464506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Amoxicilline</w:t>
      </w:r>
      <w:r w:rsidR="009F087B" w:rsidRPr="009F087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 xml:space="preserve"> (Clamoxyl</w:t>
      </w:r>
      <w:r w:rsidR="009F087B" w:rsidRPr="009F087B">
        <w:rPr>
          <w:rFonts w:ascii="Times New Roman" w:eastAsia="Arial-BoldMT" w:hAnsi="Times New Roman"/>
          <w:b/>
          <w:bCs/>
          <w:color w:val="000000"/>
          <w:sz w:val="24"/>
          <w:szCs w:val="24"/>
          <w:lang w:val="fr-CH"/>
        </w:rPr>
        <w:t>®</w:t>
      </w:r>
      <w:r w:rsidR="009F087B" w:rsidRPr="009F087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)</w:t>
      </w:r>
    </w:p>
    <w:p w14:paraId="50D8083F" w14:textId="77777777" w:rsidR="00782E18" w:rsidRDefault="00782E18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</w:pPr>
    </w:p>
    <w:p w14:paraId="0AC13BDF" w14:textId="77777777" w:rsidR="00782E18" w:rsidRPr="00782E18" w:rsidRDefault="00782E18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  <w:r w:rsidRPr="00782E18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>Dose unitaire : 25mg/kg (pas de méningite) ou 50 mg/kg (méningite)</w:t>
      </w:r>
    </w:p>
    <w:p w14:paraId="32228B77" w14:textId="77777777" w:rsidR="00782E18" w:rsidRPr="00782E18" w:rsidRDefault="00782E18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095"/>
        <w:gridCol w:w="2844"/>
        <w:gridCol w:w="1861"/>
      </w:tblGrid>
      <w:tr w:rsidR="00782E18" w:rsidRPr="003A38C9" w14:paraId="48FA832F" w14:textId="77777777" w:rsidTr="008354DB">
        <w:trPr>
          <w:trHeight w:val="283"/>
        </w:trPr>
        <w:tc>
          <w:tcPr>
            <w:tcW w:w="0" w:type="auto"/>
            <w:vAlign w:val="center"/>
          </w:tcPr>
          <w:p w14:paraId="724D2992" w14:textId="77777777" w:rsidR="00782E18" w:rsidRPr="00DA7BAB" w:rsidRDefault="00782E18" w:rsidP="008354DB">
            <w:pPr>
              <w:pStyle w:val="NoSpacing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Age gestationnel (semaines)</w:t>
            </w:r>
          </w:p>
        </w:tc>
        <w:tc>
          <w:tcPr>
            <w:tcW w:w="0" w:type="auto"/>
            <w:vAlign w:val="center"/>
          </w:tcPr>
          <w:p w14:paraId="1540C1F9" w14:textId="77777777" w:rsidR="00782E18" w:rsidRPr="00DA7BAB" w:rsidRDefault="00782E18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Age postnatal (jours)</w:t>
            </w:r>
          </w:p>
        </w:tc>
        <w:tc>
          <w:tcPr>
            <w:tcW w:w="0" w:type="auto"/>
            <w:vAlign w:val="center"/>
          </w:tcPr>
          <w:p w14:paraId="705E31B7" w14:textId="77777777" w:rsidR="00782E18" w:rsidRPr="00DA7BAB" w:rsidRDefault="00782E18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Dose unitaire (mg/kg/dose)</w:t>
            </w:r>
            <w:r w:rsidR="007528A5">
              <w:rPr>
                <w:rFonts w:eastAsia="Arial-BoldMT"/>
                <w:b/>
                <w:lang w:val="fr-CH"/>
              </w:rPr>
              <w:t xml:space="preserve"> iv</w:t>
            </w:r>
          </w:p>
        </w:tc>
        <w:tc>
          <w:tcPr>
            <w:tcW w:w="0" w:type="auto"/>
            <w:vAlign w:val="center"/>
          </w:tcPr>
          <w:p w14:paraId="68A62586" w14:textId="77777777" w:rsidR="00782E18" w:rsidRPr="001272AE" w:rsidRDefault="00782E18" w:rsidP="008354DB">
            <w:pPr>
              <w:pStyle w:val="NoSpacing"/>
              <w:jc w:val="center"/>
              <w:rPr>
                <w:rFonts w:eastAsia="Arial-BoldMT"/>
                <w:b/>
                <w:highlight w:val="yellow"/>
                <w:lang w:val="fr-CH"/>
              </w:rPr>
            </w:pPr>
            <w:r w:rsidRPr="001272AE">
              <w:rPr>
                <w:rFonts w:eastAsia="Arial-BoldMT"/>
                <w:b/>
                <w:highlight w:val="yellow"/>
                <w:lang w:val="fr-CH"/>
              </w:rPr>
              <w:t>Intervalle (heures)</w:t>
            </w:r>
          </w:p>
        </w:tc>
      </w:tr>
      <w:tr w:rsidR="00782E18" w:rsidRPr="003A38C9" w14:paraId="1AD676AD" w14:textId="77777777" w:rsidTr="008354DB">
        <w:trPr>
          <w:trHeight w:val="283"/>
        </w:trPr>
        <w:tc>
          <w:tcPr>
            <w:tcW w:w="0" w:type="auto"/>
            <w:vAlign w:val="center"/>
          </w:tcPr>
          <w:p w14:paraId="4D87856E" w14:textId="77777777" w:rsidR="00782E18" w:rsidRPr="003A38C9" w:rsidRDefault="00782E18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  <w:r w:rsidRPr="001272AE">
              <w:rPr>
                <w:rFonts w:eastAsia="Arial-BoldMT" w:cs="Helvetica"/>
                <w:highlight w:val="yellow"/>
                <w:lang w:val="fr-CH"/>
              </w:rPr>
              <w:t>≤</w:t>
            </w:r>
            <w:r w:rsidRPr="001272AE">
              <w:rPr>
                <w:rFonts w:eastAsia="Arial-BoldMT"/>
                <w:highlight w:val="yellow"/>
                <w:lang w:val="fr-CH"/>
              </w:rPr>
              <w:t xml:space="preserve"> 29</w:t>
            </w:r>
          </w:p>
        </w:tc>
        <w:tc>
          <w:tcPr>
            <w:tcW w:w="0" w:type="auto"/>
            <w:vAlign w:val="center"/>
          </w:tcPr>
          <w:p w14:paraId="6316A141" w14:textId="77777777" w:rsidR="00782E18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0-28</w:t>
            </w:r>
          </w:p>
        </w:tc>
        <w:tc>
          <w:tcPr>
            <w:tcW w:w="0" w:type="auto"/>
            <w:vAlign w:val="center"/>
          </w:tcPr>
          <w:p w14:paraId="763521B6" w14:textId="77777777" w:rsidR="00782E18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25-50</w:t>
            </w:r>
          </w:p>
        </w:tc>
        <w:tc>
          <w:tcPr>
            <w:tcW w:w="0" w:type="auto"/>
            <w:vAlign w:val="center"/>
          </w:tcPr>
          <w:p w14:paraId="6F5B40EB" w14:textId="77777777" w:rsidR="00782E18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782E18" w:rsidRPr="003A38C9" w14:paraId="70785095" w14:textId="77777777" w:rsidTr="008354DB">
        <w:trPr>
          <w:trHeight w:val="283"/>
        </w:trPr>
        <w:tc>
          <w:tcPr>
            <w:tcW w:w="0" w:type="auto"/>
            <w:vAlign w:val="center"/>
          </w:tcPr>
          <w:p w14:paraId="309395B4" w14:textId="77777777" w:rsidR="00782E18" w:rsidRPr="003A38C9" w:rsidRDefault="00782E18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28E2DF7A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&gt; 28</w:t>
            </w:r>
          </w:p>
        </w:tc>
        <w:tc>
          <w:tcPr>
            <w:tcW w:w="0" w:type="auto"/>
            <w:vAlign w:val="center"/>
          </w:tcPr>
          <w:p w14:paraId="22A410EE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25-50</w:t>
            </w:r>
          </w:p>
        </w:tc>
        <w:tc>
          <w:tcPr>
            <w:tcW w:w="0" w:type="auto"/>
            <w:vAlign w:val="center"/>
          </w:tcPr>
          <w:p w14:paraId="0B2A4A7D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782E18" w:rsidRPr="003A38C9" w14:paraId="5A6F1FEF" w14:textId="77777777" w:rsidTr="008354DB">
        <w:trPr>
          <w:trHeight w:val="283"/>
        </w:trPr>
        <w:tc>
          <w:tcPr>
            <w:tcW w:w="0" w:type="auto"/>
            <w:vAlign w:val="center"/>
          </w:tcPr>
          <w:p w14:paraId="52B866A7" w14:textId="77777777" w:rsidR="00782E18" w:rsidRPr="003A38C9" w:rsidRDefault="00782E18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30-36</w:t>
            </w:r>
          </w:p>
        </w:tc>
        <w:tc>
          <w:tcPr>
            <w:tcW w:w="0" w:type="auto"/>
            <w:vAlign w:val="center"/>
          </w:tcPr>
          <w:p w14:paraId="0746FEB2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0-14</w:t>
            </w:r>
          </w:p>
        </w:tc>
        <w:tc>
          <w:tcPr>
            <w:tcW w:w="0" w:type="auto"/>
            <w:vAlign w:val="center"/>
          </w:tcPr>
          <w:p w14:paraId="49A5A6F7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25-50</w:t>
            </w:r>
          </w:p>
        </w:tc>
        <w:tc>
          <w:tcPr>
            <w:tcW w:w="0" w:type="auto"/>
            <w:vAlign w:val="center"/>
          </w:tcPr>
          <w:p w14:paraId="73032353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782E18" w:rsidRPr="003A38C9" w14:paraId="6F052C4B" w14:textId="77777777" w:rsidTr="008354DB">
        <w:trPr>
          <w:trHeight w:val="283"/>
        </w:trPr>
        <w:tc>
          <w:tcPr>
            <w:tcW w:w="0" w:type="auto"/>
            <w:vAlign w:val="center"/>
          </w:tcPr>
          <w:p w14:paraId="74290C88" w14:textId="77777777" w:rsidR="00782E18" w:rsidRPr="003A38C9" w:rsidRDefault="00782E18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65D2AF25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&gt;14</w:t>
            </w:r>
          </w:p>
        </w:tc>
        <w:tc>
          <w:tcPr>
            <w:tcW w:w="0" w:type="auto"/>
            <w:vAlign w:val="center"/>
          </w:tcPr>
          <w:p w14:paraId="5E961474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25-50</w:t>
            </w:r>
          </w:p>
        </w:tc>
        <w:tc>
          <w:tcPr>
            <w:tcW w:w="0" w:type="auto"/>
            <w:vAlign w:val="center"/>
          </w:tcPr>
          <w:p w14:paraId="3E9B8334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782E18" w:rsidRPr="003A38C9" w14:paraId="4EE1BE79" w14:textId="77777777" w:rsidTr="008354DB">
        <w:trPr>
          <w:trHeight w:val="283"/>
        </w:trPr>
        <w:tc>
          <w:tcPr>
            <w:tcW w:w="0" w:type="auto"/>
            <w:vAlign w:val="center"/>
          </w:tcPr>
          <w:p w14:paraId="3481213F" w14:textId="77777777" w:rsidR="00782E18" w:rsidRPr="003A38C9" w:rsidRDefault="00782E18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37-44</w:t>
            </w:r>
          </w:p>
        </w:tc>
        <w:tc>
          <w:tcPr>
            <w:tcW w:w="0" w:type="auto"/>
            <w:vAlign w:val="center"/>
          </w:tcPr>
          <w:p w14:paraId="58E54C38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0-7</w:t>
            </w:r>
          </w:p>
        </w:tc>
        <w:tc>
          <w:tcPr>
            <w:tcW w:w="0" w:type="auto"/>
            <w:vAlign w:val="center"/>
          </w:tcPr>
          <w:p w14:paraId="6FA9F47B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25-50</w:t>
            </w:r>
          </w:p>
        </w:tc>
        <w:tc>
          <w:tcPr>
            <w:tcW w:w="0" w:type="auto"/>
            <w:vAlign w:val="center"/>
          </w:tcPr>
          <w:p w14:paraId="6615015A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782E18" w:rsidRPr="003A38C9" w14:paraId="3E9DAEFE" w14:textId="77777777" w:rsidTr="008354DB">
        <w:trPr>
          <w:trHeight w:val="283"/>
        </w:trPr>
        <w:tc>
          <w:tcPr>
            <w:tcW w:w="0" w:type="auto"/>
            <w:vAlign w:val="center"/>
          </w:tcPr>
          <w:p w14:paraId="45550D8F" w14:textId="77777777" w:rsidR="00782E18" w:rsidRPr="003A38C9" w:rsidRDefault="00782E18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6AF60C7A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&gt;7</w:t>
            </w:r>
          </w:p>
        </w:tc>
        <w:tc>
          <w:tcPr>
            <w:tcW w:w="0" w:type="auto"/>
            <w:vAlign w:val="center"/>
          </w:tcPr>
          <w:p w14:paraId="7C4982E0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25-50</w:t>
            </w:r>
          </w:p>
        </w:tc>
        <w:tc>
          <w:tcPr>
            <w:tcW w:w="0" w:type="auto"/>
            <w:vAlign w:val="center"/>
          </w:tcPr>
          <w:p w14:paraId="2B2ED492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782E18" w:rsidRPr="003A38C9" w14:paraId="16D17F38" w14:textId="77777777" w:rsidTr="008354DB">
        <w:trPr>
          <w:trHeight w:val="283"/>
        </w:trPr>
        <w:tc>
          <w:tcPr>
            <w:tcW w:w="0" w:type="auto"/>
            <w:vAlign w:val="center"/>
          </w:tcPr>
          <w:p w14:paraId="424F2AD4" w14:textId="77777777" w:rsidR="00782E18" w:rsidRPr="003A38C9" w:rsidRDefault="00782E18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≥</w:t>
            </w:r>
            <w:r>
              <w:rPr>
                <w:rFonts w:eastAsia="Arial-BoldMT"/>
                <w:lang w:val="fr-CH"/>
              </w:rPr>
              <w:t xml:space="preserve"> 45 (âge corrigé)</w:t>
            </w:r>
          </w:p>
        </w:tc>
        <w:tc>
          <w:tcPr>
            <w:tcW w:w="0" w:type="auto"/>
            <w:vAlign w:val="center"/>
          </w:tcPr>
          <w:p w14:paraId="722AD7B6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70A25301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25-50</w:t>
            </w:r>
          </w:p>
        </w:tc>
        <w:tc>
          <w:tcPr>
            <w:tcW w:w="0" w:type="auto"/>
            <w:vAlign w:val="center"/>
          </w:tcPr>
          <w:p w14:paraId="1E57512A" w14:textId="77777777" w:rsidR="00782E18" w:rsidRPr="003A38C9" w:rsidRDefault="00782E18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6</w:t>
            </w:r>
          </w:p>
        </w:tc>
      </w:tr>
    </w:tbl>
    <w:p w14:paraId="7E0A3B57" w14:textId="77777777" w:rsidR="00E2308B" w:rsidRPr="00FD30E9" w:rsidRDefault="00E2308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</w:p>
    <w:p w14:paraId="69937B0E" w14:textId="77777777" w:rsidR="00FD30E9" w:rsidRPr="00FD30E9" w:rsidRDefault="00FD30E9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  <w:r w:rsidRPr="00FD30E9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 xml:space="preserve">Adapter la dose en cas d’insuffisance rénale. </w:t>
      </w:r>
    </w:p>
    <w:p w14:paraId="59E4AB11" w14:textId="77777777" w:rsidR="00FD30E9" w:rsidRPr="0069132F" w:rsidRDefault="00FD30E9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</w:pPr>
    </w:p>
    <w:p w14:paraId="348382FE" w14:textId="77777777" w:rsidR="006C2D3B" w:rsidRPr="009F087B" w:rsidRDefault="006C2D3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</w:pPr>
      <w:r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Cef</w:t>
      </w:r>
      <w:r w:rsidR="00FB711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otaxime</w:t>
      </w:r>
      <w:r w:rsidR="009F087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 xml:space="preserve"> (</w:t>
      </w:r>
      <w:r w:rsidR="00FD30E9" w:rsidRPr="00FD30E9">
        <w:rPr>
          <w:rFonts w:ascii="Arial" w:eastAsia="Arial-BoldMT" w:hAnsi="Arial" w:cs="Arial"/>
          <w:b/>
          <w:bCs/>
          <w:color w:val="000000" w:themeColor="text1"/>
          <w:sz w:val="24"/>
          <w:szCs w:val="24"/>
          <w:lang w:val="fr-CH"/>
        </w:rPr>
        <w:t>Cefotaxim Eberth</w:t>
      </w:r>
      <w:r w:rsidR="00FD30E9" w:rsidRPr="00FD30E9">
        <w:rPr>
          <w:rFonts w:ascii="Times New Roman" w:eastAsia="Arial-BoldMT" w:hAnsi="Times New Roman"/>
          <w:b/>
          <w:bCs/>
          <w:color w:val="000000" w:themeColor="text1"/>
          <w:sz w:val="24"/>
          <w:szCs w:val="24"/>
          <w:lang w:val="fr-CH"/>
        </w:rPr>
        <w:t>®</w:t>
      </w:r>
      <w:r w:rsidR="009F087B" w:rsidRPr="00FD30E9">
        <w:rPr>
          <w:rFonts w:ascii="Arial" w:eastAsia="Arial-BoldMT" w:hAnsi="Arial" w:cs="Arial"/>
          <w:b/>
          <w:bCs/>
          <w:color w:val="000000" w:themeColor="text1"/>
          <w:sz w:val="24"/>
          <w:szCs w:val="24"/>
          <w:lang w:val="fr-CH"/>
        </w:rPr>
        <w:t>)</w:t>
      </w:r>
    </w:p>
    <w:p w14:paraId="34451F9E" w14:textId="77777777" w:rsidR="00C138B2" w:rsidRDefault="00C138B2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095"/>
        <w:gridCol w:w="2844"/>
        <w:gridCol w:w="1861"/>
      </w:tblGrid>
      <w:tr w:rsidR="00C138B2" w:rsidRPr="003A38C9" w14:paraId="78A20176" w14:textId="77777777" w:rsidTr="008354DB">
        <w:trPr>
          <w:trHeight w:val="283"/>
        </w:trPr>
        <w:tc>
          <w:tcPr>
            <w:tcW w:w="0" w:type="auto"/>
            <w:vAlign w:val="center"/>
          </w:tcPr>
          <w:p w14:paraId="5ADAC5F7" w14:textId="77777777" w:rsidR="00C138B2" w:rsidRPr="00DA7BAB" w:rsidRDefault="00C138B2" w:rsidP="008354DB">
            <w:pPr>
              <w:pStyle w:val="NoSpacing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Age gestationnel (semaines)</w:t>
            </w:r>
          </w:p>
        </w:tc>
        <w:tc>
          <w:tcPr>
            <w:tcW w:w="0" w:type="auto"/>
            <w:vAlign w:val="center"/>
          </w:tcPr>
          <w:p w14:paraId="15E97F35" w14:textId="77777777" w:rsidR="00C138B2" w:rsidRPr="00DA7BAB" w:rsidRDefault="00C138B2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Age postnatal (jours)</w:t>
            </w:r>
          </w:p>
        </w:tc>
        <w:tc>
          <w:tcPr>
            <w:tcW w:w="0" w:type="auto"/>
            <w:vAlign w:val="center"/>
          </w:tcPr>
          <w:p w14:paraId="39C1CC00" w14:textId="77777777" w:rsidR="00C138B2" w:rsidRPr="00DA7BAB" w:rsidRDefault="00C138B2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Dose unitaire (mg/kg/dose)</w:t>
            </w:r>
            <w:r w:rsidR="007528A5">
              <w:rPr>
                <w:rFonts w:eastAsia="Arial-BoldMT"/>
                <w:b/>
                <w:lang w:val="fr-CH"/>
              </w:rPr>
              <w:t xml:space="preserve"> iv</w:t>
            </w:r>
          </w:p>
        </w:tc>
        <w:tc>
          <w:tcPr>
            <w:tcW w:w="0" w:type="auto"/>
            <w:vAlign w:val="center"/>
          </w:tcPr>
          <w:p w14:paraId="5ABBFB3C" w14:textId="77777777" w:rsidR="00C138B2" w:rsidRPr="00DA7BAB" w:rsidRDefault="00C138B2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1272AE">
              <w:rPr>
                <w:rFonts w:eastAsia="Arial-BoldMT"/>
                <w:b/>
                <w:highlight w:val="yellow"/>
                <w:lang w:val="fr-CH"/>
              </w:rPr>
              <w:t>Intervalle (heures)</w:t>
            </w:r>
          </w:p>
        </w:tc>
      </w:tr>
      <w:tr w:rsidR="00DA7BAB" w:rsidRPr="003A38C9" w14:paraId="5C087F74" w14:textId="77777777" w:rsidTr="008354DB">
        <w:trPr>
          <w:trHeight w:val="283"/>
        </w:trPr>
        <w:tc>
          <w:tcPr>
            <w:tcW w:w="0" w:type="auto"/>
            <w:vAlign w:val="center"/>
          </w:tcPr>
          <w:p w14:paraId="7A1F15CF" w14:textId="77777777" w:rsidR="00DA7BAB" w:rsidRPr="003A38C9" w:rsidRDefault="00DA7BAB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29</w:t>
            </w:r>
          </w:p>
        </w:tc>
        <w:tc>
          <w:tcPr>
            <w:tcW w:w="0" w:type="auto"/>
            <w:vAlign w:val="center"/>
          </w:tcPr>
          <w:p w14:paraId="15948F7A" w14:textId="77777777" w:rsidR="00DA7BAB" w:rsidRDefault="00DA7BAB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0-28</w:t>
            </w:r>
          </w:p>
        </w:tc>
        <w:tc>
          <w:tcPr>
            <w:tcW w:w="0" w:type="auto"/>
            <w:vAlign w:val="center"/>
          </w:tcPr>
          <w:p w14:paraId="7F50F6BC" w14:textId="77777777" w:rsidR="00DA7BAB" w:rsidRDefault="00DA7BAB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60168C12" w14:textId="77777777" w:rsidR="00DA7BAB" w:rsidRDefault="00DA7BAB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C138B2" w:rsidRPr="003A38C9" w14:paraId="6BC251FD" w14:textId="77777777" w:rsidTr="008354DB">
        <w:trPr>
          <w:trHeight w:val="283"/>
        </w:trPr>
        <w:tc>
          <w:tcPr>
            <w:tcW w:w="0" w:type="auto"/>
            <w:vAlign w:val="center"/>
          </w:tcPr>
          <w:p w14:paraId="4D0E7B14" w14:textId="77777777" w:rsidR="00C138B2" w:rsidRPr="003A38C9" w:rsidRDefault="00C138B2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3F94845C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 28</w:t>
            </w:r>
          </w:p>
        </w:tc>
        <w:tc>
          <w:tcPr>
            <w:tcW w:w="0" w:type="auto"/>
            <w:vAlign w:val="center"/>
          </w:tcPr>
          <w:p w14:paraId="3FA68BF2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7353AA89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C138B2" w:rsidRPr="003A38C9" w14:paraId="22174275" w14:textId="77777777" w:rsidTr="008354DB">
        <w:trPr>
          <w:trHeight w:val="283"/>
        </w:trPr>
        <w:tc>
          <w:tcPr>
            <w:tcW w:w="0" w:type="auto"/>
            <w:vAlign w:val="center"/>
          </w:tcPr>
          <w:p w14:paraId="18D03972" w14:textId="77777777" w:rsidR="00C138B2" w:rsidRPr="003A38C9" w:rsidRDefault="00C138B2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30-36</w:t>
            </w:r>
          </w:p>
        </w:tc>
        <w:tc>
          <w:tcPr>
            <w:tcW w:w="0" w:type="auto"/>
            <w:vAlign w:val="center"/>
          </w:tcPr>
          <w:p w14:paraId="07387880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</w:t>
            </w:r>
            <w:r w:rsidR="00FD30E9">
              <w:rPr>
                <w:rFonts w:eastAsia="Arial-BoldMT"/>
                <w:lang w:val="fr-CH"/>
              </w:rPr>
              <w:t>7</w:t>
            </w:r>
          </w:p>
        </w:tc>
        <w:tc>
          <w:tcPr>
            <w:tcW w:w="0" w:type="auto"/>
            <w:vAlign w:val="center"/>
          </w:tcPr>
          <w:p w14:paraId="1C736ED0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136EF0C4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C138B2" w:rsidRPr="003A38C9" w14:paraId="057A8328" w14:textId="77777777" w:rsidTr="008354DB">
        <w:trPr>
          <w:trHeight w:val="283"/>
        </w:trPr>
        <w:tc>
          <w:tcPr>
            <w:tcW w:w="0" w:type="auto"/>
            <w:vAlign w:val="center"/>
          </w:tcPr>
          <w:p w14:paraId="715D3F45" w14:textId="77777777" w:rsidR="00C138B2" w:rsidRPr="003A38C9" w:rsidRDefault="00C138B2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21511FD2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</w:t>
            </w:r>
            <w:r w:rsidR="00FD30E9">
              <w:rPr>
                <w:rFonts w:eastAsia="Arial-BoldMT"/>
                <w:lang w:val="fr-CH"/>
              </w:rPr>
              <w:t>7</w:t>
            </w:r>
          </w:p>
        </w:tc>
        <w:tc>
          <w:tcPr>
            <w:tcW w:w="0" w:type="auto"/>
            <w:vAlign w:val="center"/>
          </w:tcPr>
          <w:p w14:paraId="403E888A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3A08FA63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C138B2" w:rsidRPr="003A38C9" w14:paraId="064E1D09" w14:textId="77777777" w:rsidTr="008354DB">
        <w:trPr>
          <w:trHeight w:val="283"/>
        </w:trPr>
        <w:tc>
          <w:tcPr>
            <w:tcW w:w="0" w:type="auto"/>
            <w:vAlign w:val="center"/>
          </w:tcPr>
          <w:p w14:paraId="48064B2E" w14:textId="77777777" w:rsidR="00C138B2" w:rsidRPr="003A38C9" w:rsidRDefault="00C138B2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37-44</w:t>
            </w:r>
          </w:p>
        </w:tc>
        <w:tc>
          <w:tcPr>
            <w:tcW w:w="0" w:type="auto"/>
            <w:vAlign w:val="center"/>
          </w:tcPr>
          <w:p w14:paraId="347EFFA6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0-7</w:t>
            </w:r>
          </w:p>
        </w:tc>
        <w:tc>
          <w:tcPr>
            <w:tcW w:w="0" w:type="auto"/>
            <w:vAlign w:val="center"/>
          </w:tcPr>
          <w:p w14:paraId="07225847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4BA14E85" w14:textId="77777777" w:rsidR="00C138B2" w:rsidRPr="003A38C9" w:rsidRDefault="000B14E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C138B2" w:rsidRPr="003A38C9" w14:paraId="57922838" w14:textId="77777777" w:rsidTr="008354DB">
        <w:trPr>
          <w:trHeight w:val="283"/>
        </w:trPr>
        <w:tc>
          <w:tcPr>
            <w:tcW w:w="0" w:type="auto"/>
            <w:vAlign w:val="center"/>
          </w:tcPr>
          <w:p w14:paraId="7DBC9824" w14:textId="77777777" w:rsidR="00C138B2" w:rsidRPr="003A38C9" w:rsidRDefault="00C138B2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47258DEC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&gt;7</w:t>
            </w:r>
          </w:p>
        </w:tc>
        <w:tc>
          <w:tcPr>
            <w:tcW w:w="0" w:type="auto"/>
            <w:vAlign w:val="center"/>
          </w:tcPr>
          <w:p w14:paraId="06C25F7E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69D6268F" w14:textId="77777777" w:rsidR="00C138B2" w:rsidRPr="003A38C9" w:rsidRDefault="00C138B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4D0E72" w:rsidRPr="003A38C9" w14:paraId="632AC3FF" w14:textId="77777777" w:rsidTr="008354DB">
        <w:trPr>
          <w:trHeight w:val="283"/>
        </w:trPr>
        <w:tc>
          <w:tcPr>
            <w:tcW w:w="0" w:type="auto"/>
            <w:vAlign w:val="center"/>
          </w:tcPr>
          <w:p w14:paraId="1D1DD83E" w14:textId="77777777" w:rsidR="004D0E72" w:rsidRPr="003A38C9" w:rsidRDefault="004D0E72" w:rsidP="00BF2718">
            <w:pPr>
              <w:pStyle w:val="NoSpacing"/>
              <w:jc w:val="both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≥</w:t>
            </w:r>
            <w:r>
              <w:rPr>
                <w:rFonts w:eastAsia="Arial-BoldMT"/>
                <w:lang w:val="fr-CH"/>
              </w:rPr>
              <w:t xml:space="preserve"> 45</w:t>
            </w:r>
            <w:r w:rsidR="009E4690">
              <w:rPr>
                <w:rFonts w:eastAsia="Arial-BoldMT"/>
                <w:lang w:val="fr-CH"/>
              </w:rPr>
              <w:t xml:space="preserve"> (âge corrigé)</w:t>
            </w:r>
          </w:p>
        </w:tc>
        <w:tc>
          <w:tcPr>
            <w:tcW w:w="0" w:type="auto"/>
            <w:vAlign w:val="center"/>
          </w:tcPr>
          <w:p w14:paraId="1CFD8B95" w14:textId="77777777" w:rsidR="004D0E72" w:rsidRPr="003A38C9" w:rsidRDefault="004D0E7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45E08A6D" w14:textId="77777777" w:rsidR="004D0E72" w:rsidRPr="003A38C9" w:rsidRDefault="004D0E7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522B5362" w14:textId="77777777" w:rsidR="004D0E72" w:rsidRPr="003A38C9" w:rsidRDefault="004D0E72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6</w:t>
            </w:r>
          </w:p>
        </w:tc>
      </w:tr>
    </w:tbl>
    <w:p w14:paraId="7AADEEF7" w14:textId="77777777" w:rsidR="00FD30E9" w:rsidRPr="00FD30E9" w:rsidRDefault="00FD30E9" w:rsidP="00FD30E9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</w:p>
    <w:p w14:paraId="7DB5780E" w14:textId="77777777" w:rsidR="00D6229D" w:rsidRDefault="00FD30E9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  <w:r w:rsidRPr="00FD30E9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 xml:space="preserve">Adapter la dose en cas d’insuffisance rénale. </w:t>
      </w:r>
    </w:p>
    <w:p w14:paraId="35CBBAE1" w14:textId="77777777" w:rsidR="00D6229D" w:rsidRDefault="00D6229D">
      <w:pPr>
        <w:spacing w:after="200" w:line="276" w:lineRule="auto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  <w:r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br w:type="page"/>
      </w:r>
    </w:p>
    <w:p w14:paraId="63CD2513" w14:textId="77777777" w:rsidR="000C28BF" w:rsidRPr="00FB711B" w:rsidRDefault="000C28BF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</w:pPr>
      <w:r w:rsidRPr="000C28BF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lastRenderedPageBreak/>
        <w:t>Flu</w:t>
      </w:r>
      <w:r w:rsidR="009F087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cl</w:t>
      </w:r>
      <w:r w:rsidRPr="000C28BF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oxacillin</w:t>
      </w:r>
      <w:r w:rsidR="009F087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e</w:t>
      </w:r>
      <w:r w:rsidR="00FB711B" w:rsidRPr="00FB711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 xml:space="preserve"> (Floxapen</w:t>
      </w:r>
      <w:r w:rsidR="00FB711B" w:rsidRPr="00FB711B">
        <w:rPr>
          <w:rFonts w:ascii="Times New Roman" w:eastAsia="Arial-BoldMT" w:hAnsi="Times New Roman"/>
          <w:b/>
          <w:bCs/>
          <w:color w:val="000000"/>
          <w:sz w:val="24"/>
          <w:szCs w:val="24"/>
          <w:lang w:val="fr-CH"/>
        </w:rPr>
        <w:t>®</w:t>
      </w:r>
      <w:r w:rsidR="00FB711B" w:rsidRPr="00FB711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)</w:t>
      </w:r>
    </w:p>
    <w:p w14:paraId="501433DA" w14:textId="77777777" w:rsidR="000C28BF" w:rsidRDefault="000C28BF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095"/>
        <w:gridCol w:w="2844"/>
        <w:gridCol w:w="1861"/>
      </w:tblGrid>
      <w:tr w:rsidR="008C1B00" w:rsidRPr="003A38C9" w14:paraId="2146C4CA" w14:textId="77777777" w:rsidTr="008354DB">
        <w:trPr>
          <w:trHeight w:val="283"/>
        </w:trPr>
        <w:tc>
          <w:tcPr>
            <w:tcW w:w="0" w:type="auto"/>
            <w:vAlign w:val="center"/>
          </w:tcPr>
          <w:p w14:paraId="321605E4" w14:textId="77777777" w:rsidR="008C1B00" w:rsidRPr="00DA7BAB" w:rsidRDefault="008C1B00" w:rsidP="008354DB">
            <w:pPr>
              <w:pStyle w:val="NoSpacing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Age gestationnel (semaines)</w:t>
            </w:r>
          </w:p>
        </w:tc>
        <w:tc>
          <w:tcPr>
            <w:tcW w:w="0" w:type="auto"/>
            <w:vAlign w:val="center"/>
          </w:tcPr>
          <w:p w14:paraId="11ECD18D" w14:textId="77777777" w:rsidR="008C1B00" w:rsidRPr="00DA7BAB" w:rsidRDefault="008C1B00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Age postnatal (jours)</w:t>
            </w:r>
          </w:p>
        </w:tc>
        <w:tc>
          <w:tcPr>
            <w:tcW w:w="0" w:type="auto"/>
            <w:vAlign w:val="center"/>
          </w:tcPr>
          <w:p w14:paraId="452FB9E8" w14:textId="77777777" w:rsidR="008C1B00" w:rsidRPr="00DA7BAB" w:rsidRDefault="008C1B00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Dose unitaire (mg/kg/dose)</w:t>
            </w:r>
            <w:r w:rsidR="007528A5">
              <w:rPr>
                <w:rFonts w:eastAsia="Arial-BoldMT"/>
                <w:b/>
                <w:lang w:val="fr-CH"/>
              </w:rPr>
              <w:t xml:space="preserve"> iv</w:t>
            </w:r>
          </w:p>
        </w:tc>
        <w:tc>
          <w:tcPr>
            <w:tcW w:w="0" w:type="auto"/>
            <w:vAlign w:val="center"/>
          </w:tcPr>
          <w:p w14:paraId="52FBCF26" w14:textId="77777777" w:rsidR="008C1B00" w:rsidRPr="00DA7BAB" w:rsidRDefault="008C1B00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Intervalle (heures)</w:t>
            </w:r>
          </w:p>
        </w:tc>
      </w:tr>
      <w:tr w:rsidR="008C1B00" w:rsidRPr="003A38C9" w14:paraId="49C8CDD4" w14:textId="77777777" w:rsidTr="008354DB">
        <w:trPr>
          <w:trHeight w:val="283"/>
        </w:trPr>
        <w:tc>
          <w:tcPr>
            <w:tcW w:w="0" w:type="auto"/>
            <w:vAlign w:val="center"/>
          </w:tcPr>
          <w:p w14:paraId="32F84702" w14:textId="77777777" w:rsidR="008C1B00" w:rsidRPr="003A38C9" w:rsidRDefault="008C1B00" w:rsidP="008354DB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29</w:t>
            </w:r>
          </w:p>
        </w:tc>
        <w:tc>
          <w:tcPr>
            <w:tcW w:w="0" w:type="auto"/>
            <w:vAlign w:val="center"/>
          </w:tcPr>
          <w:p w14:paraId="79C8F875" w14:textId="77777777" w:rsidR="008C1B00" w:rsidRDefault="008C1B00" w:rsidP="00D4634A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</w:t>
            </w:r>
            <w:r w:rsidR="00D4634A">
              <w:rPr>
                <w:rFonts w:eastAsia="Arial-BoldMT"/>
                <w:lang w:val="fr-CH"/>
              </w:rPr>
              <w:t>28</w:t>
            </w:r>
          </w:p>
        </w:tc>
        <w:tc>
          <w:tcPr>
            <w:tcW w:w="0" w:type="auto"/>
            <w:vAlign w:val="center"/>
          </w:tcPr>
          <w:p w14:paraId="2DF08D73" w14:textId="77777777" w:rsidR="008C1B00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006F52D1" w14:textId="77777777" w:rsidR="008C1B00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8C1B00" w:rsidRPr="003A38C9" w14:paraId="4BCE0D59" w14:textId="77777777" w:rsidTr="008354DB">
        <w:trPr>
          <w:trHeight w:val="283"/>
        </w:trPr>
        <w:tc>
          <w:tcPr>
            <w:tcW w:w="0" w:type="auto"/>
            <w:vAlign w:val="center"/>
          </w:tcPr>
          <w:p w14:paraId="378D16CF" w14:textId="77777777" w:rsidR="008C1B00" w:rsidRPr="003A38C9" w:rsidRDefault="008C1B00" w:rsidP="008354DB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3AB0CB81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 28</w:t>
            </w:r>
          </w:p>
        </w:tc>
        <w:tc>
          <w:tcPr>
            <w:tcW w:w="0" w:type="auto"/>
            <w:vAlign w:val="center"/>
          </w:tcPr>
          <w:p w14:paraId="2B7BF892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4DFBB14F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8C1B00" w:rsidRPr="003A38C9" w14:paraId="5B562B05" w14:textId="77777777" w:rsidTr="008354DB">
        <w:trPr>
          <w:trHeight w:val="283"/>
        </w:trPr>
        <w:tc>
          <w:tcPr>
            <w:tcW w:w="0" w:type="auto"/>
            <w:vAlign w:val="center"/>
          </w:tcPr>
          <w:p w14:paraId="3AE2ED84" w14:textId="77777777" w:rsidR="008C1B00" w:rsidRPr="003A38C9" w:rsidRDefault="008C1B00" w:rsidP="008354DB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30-36</w:t>
            </w:r>
          </w:p>
        </w:tc>
        <w:tc>
          <w:tcPr>
            <w:tcW w:w="0" w:type="auto"/>
            <w:vAlign w:val="center"/>
          </w:tcPr>
          <w:p w14:paraId="2EBEC728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0-14</w:t>
            </w:r>
          </w:p>
        </w:tc>
        <w:tc>
          <w:tcPr>
            <w:tcW w:w="0" w:type="auto"/>
            <w:vAlign w:val="center"/>
          </w:tcPr>
          <w:p w14:paraId="67EB1A14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41545538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8C1B00" w:rsidRPr="003A38C9" w14:paraId="7B0CA2BB" w14:textId="77777777" w:rsidTr="008354DB">
        <w:trPr>
          <w:trHeight w:val="283"/>
        </w:trPr>
        <w:tc>
          <w:tcPr>
            <w:tcW w:w="0" w:type="auto"/>
            <w:vAlign w:val="center"/>
          </w:tcPr>
          <w:p w14:paraId="13BD4B51" w14:textId="77777777" w:rsidR="008C1B00" w:rsidRPr="003A38C9" w:rsidRDefault="008C1B00" w:rsidP="008354DB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5FFF1680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&gt;14</w:t>
            </w:r>
          </w:p>
        </w:tc>
        <w:tc>
          <w:tcPr>
            <w:tcW w:w="0" w:type="auto"/>
            <w:vAlign w:val="center"/>
          </w:tcPr>
          <w:p w14:paraId="580F0F8E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54D4995F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8C1B00" w:rsidRPr="003A38C9" w14:paraId="6474F149" w14:textId="77777777" w:rsidTr="008354DB">
        <w:trPr>
          <w:trHeight w:val="283"/>
        </w:trPr>
        <w:tc>
          <w:tcPr>
            <w:tcW w:w="0" w:type="auto"/>
            <w:vAlign w:val="center"/>
          </w:tcPr>
          <w:p w14:paraId="2ECBDC3E" w14:textId="77777777" w:rsidR="008C1B00" w:rsidRPr="003A38C9" w:rsidRDefault="008C1B00" w:rsidP="008354DB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37-44</w:t>
            </w:r>
          </w:p>
        </w:tc>
        <w:tc>
          <w:tcPr>
            <w:tcW w:w="0" w:type="auto"/>
            <w:vAlign w:val="center"/>
          </w:tcPr>
          <w:p w14:paraId="5DCCF72F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0-7</w:t>
            </w:r>
          </w:p>
        </w:tc>
        <w:tc>
          <w:tcPr>
            <w:tcW w:w="0" w:type="auto"/>
            <w:vAlign w:val="center"/>
          </w:tcPr>
          <w:p w14:paraId="1B33BCEA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2AE313A2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8C1B00" w:rsidRPr="003A38C9" w14:paraId="47C4D59F" w14:textId="77777777" w:rsidTr="008354DB">
        <w:trPr>
          <w:trHeight w:val="283"/>
        </w:trPr>
        <w:tc>
          <w:tcPr>
            <w:tcW w:w="0" w:type="auto"/>
            <w:vAlign w:val="center"/>
          </w:tcPr>
          <w:p w14:paraId="755969A3" w14:textId="77777777" w:rsidR="008C1B00" w:rsidRPr="003A38C9" w:rsidRDefault="008C1B00" w:rsidP="008354DB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0236968B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&gt;7</w:t>
            </w:r>
          </w:p>
        </w:tc>
        <w:tc>
          <w:tcPr>
            <w:tcW w:w="0" w:type="auto"/>
            <w:vAlign w:val="center"/>
          </w:tcPr>
          <w:p w14:paraId="0339FD95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62C2019D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8C1B00" w:rsidRPr="003A38C9" w14:paraId="790F6A07" w14:textId="77777777" w:rsidTr="008354DB">
        <w:trPr>
          <w:trHeight w:val="283"/>
        </w:trPr>
        <w:tc>
          <w:tcPr>
            <w:tcW w:w="0" w:type="auto"/>
            <w:vAlign w:val="center"/>
          </w:tcPr>
          <w:p w14:paraId="6544150B" w14:textId="77777777" w:rsidR="008C1B00" w:rsidRPr="003A38C9" w:rsidRDefault="008C1B00" w:rsidP="008354DB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≥</w:t>
            </w:r>
            <w:r>
              <w:rPr>
                <w:rFonts w:eastAsia="Arial-BoldMT"/>
                <w:lang w:val="fr-CH"/>
              </w:rPr>
              <w:t xml:space="preserve"> 45 (âge corrigé)</w:t>
            </w:r>
          </w:p>
        </w:tc>
        <w:tc>
          <w:tcPr>
            <w:tcW w:w="0" w:type="auto"/>
            <w:vAlign w:val="center"/>
          </w:tcPr>
          <w:p w14:paraId="7FE8307E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09994863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50</w:t>
            </w:r>
          </w:p>
        </w:tc>
        <w:tc>
          <w:tcPr>
            <w:tcW w:w="0" w:type="auto"/>
            <w:vAlign w:val="center"/>
          </w:tcPr>
          <w:p w14:paraId="587AC61F" w14:textId="77777777" w:rsidR="008C1B00" w:rsidRPr="003A38C9" w:rsidRDefault="008C1B00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6</w:t>
            </w:r>
          </w:p>
        </w:tc>
      </w:tr>
    </w:tbl>
    <w:p w14:paraId="5F63756B" w14:textId="77777777" w:rsidR="008C1B00" w:rsidRDefault="008C1B00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</w:p>
    <w:p w14:paraId="059C72D9" w14:textId="77777777" w:rsidR="007713BD" w:rsidRPr="00FD30E9" w:rsidRDefault="007713BD" w:rsidP="007713BD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  <w:r w:rsidRPr="00FD30E9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 xml:space="preserve">Adapter la dose en cas d’insuffisance rénale. </w:t>
      </w:r>
    </w:p>
    <w:p w14:paraId="5DEEB4AA" w14:textId="77777777" w:rsidR="00C87035" w:rsidRPr="0069132F" w:rsidRDefault="00C87035" w:rsidP="00BF2718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</w:p>
    <w:p w14:paraId="2995C2B0" w14:textId="77777777" w:rsidR="00F623CF" w:rsidRPr="00796F81" w:rsidRDefault="00F623CF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  <w:r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Fluconazole</w:t>
      </w:r>
      <w:r w:rsidR="008D3A84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 xml:space="preserve"> </w:t>
      </w:r>
      <w:r w:rsidR="008D3A84" w:rsidRPr="00FB711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(Fl</w:t>
      </w:r>
      <w:r w:rsidR="008D3A84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uconazole Sandoz</w:t>
      </w:r>
      <w:r w:rsidR="008D3A84" w:rsidRPr="00FB711B">
        <w:rPr>
          <w:rFonts w:ascii="Times New Roman" w:eastAsia="Arial-BoldMT" w:hAnsi="Times New Roman"/>
          <w:b/>
          <w:bCs/>
          <w:color w:val="000000"/>
          <w:sz w:val="24"/>
          <w:szCs w:val="24"/>
          <w:lang w:val="fr-CH"/>
        </w:rPr>
        <w:t>®</w:t>
      </w:r>
      <w:r w:rsidR="008D3A84" w:rsidRPr="00FB711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)</w:t>
      </w:r>
    </w:p>
    <w:p w14:paraId="715AA71C" w14:textId="77777777" w:rsidR="00782E18" w:rsidRDefault="00782E18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</w:p>
    <w:p w14:paraId="3DC9E0D2" w14:textId="77777777" w:rsidR="00F623CF" w:rsidRPr="005100A7" w:rsidRDefault="00F623CF" w:rsidP="00BF271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 w:rsidRPr="005100A7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>C</w:t>
      </w:r>
      <w:r w:rsidRPr="005100A7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andidose invasive : 12 mg/kg</w:t>
      </w:r>
      <w:r w:rsid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iv</w:t>
      </w:r>
      <w:r w:rsidRPr="005100A7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1x/jour</w:t>
      </w:r>
      <w:r w:rsidR="000B14E2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(max 400 mg/j)</w:t>
      </w:r>
      <w:r w:rsidR="00BF2718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.</w:t>
      </w:r>
    </w:p>
    <w:p w14:paraId="04C2B7AD" w14:textId="77777777" w:rsidR="00DD340E" w:rsidRDefault="00F623CF" w:rsidP="00BF271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 w:rsidRPr="005100A7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Candidose mucocutanée chez un patient à haut risque de candidose invasive : </w:t>
      </w:r>
    </w:p>
    <w:p w14:paraId="3D0D2417" w14:textId="77777777" w:rsidR="00467340" w:rsidRPr="00467340" w:rsidRDefault="00F623CF" w:rsidP="00467340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 w:rsidRPr="005100A7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dose initiale 6 mg/kg puis 3 mg/kg 1x/j pendant 7-14</w:t>
      </w:r>
      <w:r w:rsidR="00041951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</w:t>
      </w:r>
      <w:r w:rsidRPr="005100A7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j</w:t>
      </w:r>
      <w:r w:rsidR="00041951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ours</w:t>
      </w:r>
      <w:r w:rsidRPr="005100A7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per os</w:t>
      </w:r>
      <w:r w:rsidR="00BF2718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ou iv.</w:t>
      </w:r>
    </w:p>
    <w:p w14:paraId="3C2E61B2" w14:textId="77777777" w:rsidR="008354DB" w:rsidRDefault="008354DB" w:rsidP="00467340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Candidose oesophagienne</w:t>
      </w:r>
      <w:r w:rsidR="00467340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 : 6-12 mg/kg iv ou per os  1x/jour pendant 14-21 jours</w:t>
      </w:r>
    </w:p>
    <w:p w14:paraId="5A66AD40" w14:textId="77777777" w:rsidR="000B14E2" w:rsidRPr="005100A7" w:rsidRDefault="000B14E2" w:rsidP="00DD340E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</w:p>
    <w:p w14:paraId="301143F2" w14:textId="77777777" w:rsidR="005100A7" w:rsidRDefault="005100A7" w:rsidP="00BF271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 w:rsidRPr="005100A7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Prophylaxie : 3 mg/kg chaque 48 h pendant 3 semaines</w:t>
      </w:r>
      <w:r w:rsidR="00041951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per os ou iv</w:t>
      </w:r>
    </w:p>
    <w:p w14:paraId="216870A2" w14:textId="77777777" w:rsidR="00467340" w:rsidRDefault="00041951" w:rsidP="00BF2718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La prophylaxie des infections à Candida n’est pas réalisée de façon systématique dans notre service</w:t>
      </w:r>
      <w:r w:rsidR="00ED1ED3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</w:t>
      </w:r>
      <w:r w:rsid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au vu du faible nombre de cas</w:t>
      </w:r>
      <w:r w:rsidR="00ED1ED3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de candidose invasive</w:t>
      </w:r>
      <w:r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. </w:t>
      </w:r>
      <w:r w:rsid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Une prophylaxie</w:t>
      </w:r>
      <w:r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peut toutefois être réalisée dans des situations </w:t>
      </w:r>
      <w:r w:rsidR="000248CF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exceptionnelles </w:t>
      </w:r>
      <w:r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de cumulation de multiples facteurs de risque pour une candidose invasive</w:t>
      </w:r>
      <w:r w:rsidR="00BF2718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 : prématurité extrême, présence d’un cathéter central, TPN, antibiothérapie prolongée à large spectre, antihistaminiques, corticoides</w:t>
      </w:r>
      <w:r w:rsidR="00DD340E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, </w:t>
      </w:r>
      <w:r w:rsidR="00BF2718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colonisation par Candida (en p</w:t>
      </w:r>
      <w:r w:rsidR="00ED1ED3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articulier sur plusieurs sites)</w:t>
      </w:r>
      <w:r w:rsid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.</w:t>
      </w:r>
      <w:r w:rsidR="00ED1ED3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</w:t>
      </w:r>
    </w:p>
    <w:p w14:paraId="3EB5C8E6" w14:textId="77777777" w:rsidR="00467340" w:rsidRDefault="00467340" w:rsidP="00BF2718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</w:p>
    <w:p w14:paraId="5EE8F56C" w14:textId="77777777" w:rsidR="00F623CF" w:rsidRDefault="007713BD" w:rsidP="00BF2718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Consilium avec l’équipe d’infectiologie pédiatrique</w:t>
      </w:r>
      <w:r w:rsidR="00467340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en </w:t>
      </w:r>
      <w:r w:rsidR="00996B6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c</w:t>
      </w:r>
      <w:r w:rsidR="00467340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as de candidose invasive, oesophagienne ou prophyalxie</w:t>
      </w:r>
      <w:r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.</w:t>
      </w:r>
    </w:p>
    <w:p w14:paraId="2A1C1038" w14:textId="77777777" w:rsidR="007713BD" w:rsidRDefault="007713BD" w:rsidP="00BF2718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</w:p>
    <w:p w14:paraId="11A701F9" w14:textId="77777777" w:rsidR="007713BD" w:rsidRPr="007713BD" w:rsidRDefault="007713BD" w:rsidP="007713BD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 w:rsidRP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Surveiller la fonction rénale et hépatique:</w:t>
      </w:r>
    </w:p>
    <w:p w14:paraId="4F0367D3" w14:textId="77777777" w:rsidR="007713BD" w:rsidRPr="007713BD" w:rsidRDefault="007713BD" w:rsidP="002159E5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26" w:hanging="142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 w:rsidRP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Insuffisance rénale modérée : administrer 50% de la dose </w:t>
      </w:r>
      <w:r w:rsidR="002159E5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recommandée</w:t>
      </w:r>
      <w:r w:rsidRP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.</w:t>
      </w:r>
    </w:p>
    <w:p w14:paraId="50B2F699" w14:textId="77777777" w:rsidR="007713BD" w:rsidRPr="007713BD" w:rsidRDefault="007713BD" w:rsidP="002159E5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26" w:hanging="142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 w:rsidRP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Insuffisance rénale modérée à sévère : administrer 50% de la dose </w:t>
      </w:r>
      <w:r w:rsidR="002159E5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recommandée</w:t>
      </w:r>
      <w:r w:rsidRP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 xml:space="preserve"> et prolonger l’intervalle entre les doses.</w:t>
      </w:r>
    </w:p>
    <w:p w14:paraId="7CAB2977" w14:textId="77777777" w:rsidR="007713BD" w:rsidRPr="007713BD" w:rsidRDefault="007713BD" w:rsidP="002159E5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426" w:hanging="142"/>
        <w:jc w:val="both"/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</w:pPr>
      <w:r w:rsidRPr="007713BD">
        <w:rPr>
          <w:rFonts w:ascii="Arial" w:eastAsia="Arial-BoldMT" w:hAnsi="Arial" w:cs="Arial"/>
          <w:bCs/>
          <w:color w:val="000000"/>
          <w:sz w:val="22"/>
          <w:szCs w:val="22"/>
          <w:lang w:val="fr-CH"/>
        </w:rPr>
        <w:t>Insuffisance hépatique : prolonger l’intervalle entre les doses.</w:t>
      </w:r>
    </w:p>
    <w:p w14:paraId="4D62AAEC" w14:textId="77777777" w:rsidR="00F623CF" w:rsidRPr="00F623CF" w:rsidRDefault="00F623CF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</w:p>
    <w:p w14:paraId="5D4400C4" w14:textId="77777777" w:rsidR="00D6229D" w:rsidRDefault="00D6229D">
      <w:pPr>
        <w:spacing w:after="200" w:line="276" w:lineRule="auto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  <w:r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br w:type="page"/>
      </w:r>
    </w:p>
    <w:p w14:paraId="14DE41A9" w14:textId="77777777" w:rsidR="00796F81" w:rsidRPr="00796F81" w:rsidRDefault="00796F81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  <w:r w:rsidRPr="00796F81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lastRenderedPageBreak/>
        <w:t>Gentamicine</w:t>
      </w:r>
    </w:p>
    <w:p w14:paraId="2D89BDCC" w14:textId="77777777" w:rsidR="006D5E7E" w:rsidRPr="003A38C9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499"/>
        <w:gridCol w:w="2247"/>
        <w:gridCol w:w="2247"/>
      </w:tblGrid>
      <w:tr w:rsidR="006D5E7E" w:rsidRPr="003A38C9" w14:paraId="297C272B" w14:textId="77777777" w:rsidTr="008354DB">
        <w:trPr>
          <w:trHeight w:val="283"/>
        </w:trPr>
        <w:tc>
          <w:tcPr>
            <w:tcW w:w="2583" w:type="dxa"/>
            <w:vAlign w:val="center"/>
          </w:tcPr>
          <w:p w14:paraId="184306F1" w14:textId="77777777" w:rsidR="006D5E7E" w:rsidRPr="006D5E7E" w:rsidRDefault="006D5E7E" w:rsidP="008354DB">
            <w:pPr>
              <w:pStyle w:val="NoSpacing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Age gestationnel (semaines)</w:t>
            </w:r>
          </w:p>
        </w:tc>
        <w:tc>
          <w:tcPr>
            <w:tcW w:w="2499" w:type="dxa"/>
            <w:vAlign w:val="center"/>
          </w:tcPr>
          <w:p w14:paraId="5E6DF822" w14:textId="77777777" w:rsidR="006D5E7E" w:rsidRPr="006D5E7E" w:rsidRDefault="006D5E7E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Age postnatal</w:t>
            </w:r>
          </w:p>
          <w:p w14:paraId="3BD50D1D" w14:textId="77777777" w:rsidR="006D5E7E" w:rsidRPr="006D5E7E" w:rsidRDefault="006D5E7E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(jours)</w:t>
            </w:r>
          </w:p>
        </w:tc>
        <w:tc>
          <w:tcPr>
            <w:tcW w:w="2247" w:type="dxa"/>
            <w:vAlign w:val="center"/>
          </w:tcPr>
          <w:p w14:paraId="7764E66D" w14:textId="77777777" w:rsidR="006D5E7E" w:rsidRPr="006D5E7E" w:rsidRDefault="006D5E7E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Dose unitaire (mg/kg/dose)*</w:t>
            </w:r>
            <w:r w:rsidR="007528A5">
              <w:rPr>
                <w:rFonts w:eastAsia="Arial-BoldMT"/>
                <w:b/>
                <w:lang w:val="fr-CH"/>
              </w:rPr>
              <w:t xml:space="preserve"> iv</w:t>
            </w:r>
          </w:p>
        </w:tc>
        <w:tc>
          <w:tcPr>
            <w:tcW w:w="2247" w:type="dxa"/>
            <w:vAlign w:val="center"/>
          </w:tcPr>
          <w:p w14:paraId="74E8DC14" w14:textId="77777777" w:rsidR="006D5E7E" w:rsidRPr="006D5E7E" w:rsidRDefault="006D5E7E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Intervalle</w:t>
            </w:r>
          </w:p>
          <w:p w14:paraId="244FEE78" w14:textId="77777777" w:rsidR="006D5E7E" w:rsidRPr="006D5E7E" w:rsidRDefault="006D5E7E" w:rsidP="008354DB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(heures)</w:t>
            </w:r>
          </w:p>
        </w:tc>
      </w:tr>
      <w:tr w:rsidR="006D5E7E" w:rsidRPr="003A38C9" w14:paraId="1FEED00D" w14:textId="77777777" w:rsidTr="008354DB">
        <w:trPr>
          <w:trHeight w:val="283"/>
        </w:trPr>
        <w:tc>
          <w:tcPr>
            <w:tcW w:w="2583" w:type="dxa"/>
            <w:vAlign w:val="center"/>
          </w:tcPr>
          <w:p w14:paraId="1AF77198" w14:textId="77777777" w:rsidR="006D5E7E" w:rsidRPr="003A38C9" w:rsidRDefault="00AA057D" w:rsidP="008354DB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29</w:t>
            </w:r>
          </w:p>
        </w:tc>
        <w:tc>
          <w:tcPr>
            <w:tcW w:w="2499" w:type="dxa"/>
            <w:vAlign w:val="center"/>
          </w:tcPr>
          <w:p w14:paraId="21CD86F3" w14:textId="77777777" w:rsidR="006D5E7E" w:rsidRPr="003A38C9" w:rsidRDefault="00AA057D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7</w:t>
            </w:r>
          </w:p>
        </w:tc>
        <w:tc>
          <w:tcPr>
            <w:tcW w:w="2247" w:type="dxa"/>
            <w:vAlign w:val="center"/>
          </w:tcPr>
          <w:p w14:paraId="64BECAA1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5</w:t>
            </w:r>
          </w:p>
        </w:tc>
        <w:tc>
          <w:tcPr>
            <w:tcW w:w="2247" w:type="dxa"/>
            <w:vAlign w:val="center"/>
          </w:tcPr>
          <w:p w14:paraId="06705EBB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48</w:t>
            </w:r>
          </w:p>
        </w:tc>
      </w:tr>
      <w:tr w:rsidR="006D5E7E" w:rsidRPr="003A38C9" w14:paraId="620C518A" w14:textId="77777777" w:rsidTr="008354DB">
        <w:trPr>
          <w:trHeight w:val="283"/>
        </w:trPr>
        <w:tc>
          <w:tcPr>
            <w:tcW w:w="2583" w:type="dxa"/>
            <w:vAlign w:val="center"/>
          </w:tcPr>
          <w:p w14:paraId="27B04B54" w14:textId="77777777" w:rsidR="006D5E7E" w:rsidRPr="003A38C9" w:rsidRDefault="006D5E7E" w:rsidP="008354DB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3146AFBB" w14:textId="77777777" w:rsidR="006D5E7E" w:rsidRPr="003A38C9" w:rsidRDefault="00F47DEA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 7</w:t>
            </w:r>
          </w:p>
        </w:tc>
        <w:tc>
          <w:tcPr>
            <w:tcW w:w="2247" w:type="dxa"/>
            <w:vAlign w:val="center"/>
          </w:tcPr>
          <w:p w14:paraId="7FD06715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4</w:t>
            </w:r>
          </w:p>
        </w:tc>
        <w:tc>
          <w:tcPr>
            <w:tcW w:w="2247" w:type="dxa"/>
            <w:vAlign w:val="center"/>
          </w:tcPr>
          <w:p w14:paraId="790F7BC6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36</w:t>
            </w:r>
          </w:p>
        </w:tc>
      </w:tr>
      <w:tr w:rsidR="006D5E7E" w:rsidRPr="003A38C9" w14:paraId="1C578EB3" w14:textId="77777777" w:rsidTr="008354DB">
        <w:trPr>
          <w:trHeight w:val="283"/>
        </w:trPr>
        <w:tc>
          <w:tcPr>
            <w:tcW w:w="2583" w:type="dxa"/>
            <w:vAlign w:val="center"/>
          </w:tcPr>
          <w:p w14:paraId="0DA109A8" w14:textId="77777777" w:rsidR="006D5E7E" w:rsidRPr="003A38C9" w:rsidRDefault="006D5E7E" w:rsidP="008354DB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75FC226F" w14:textId="77777777" w:rsidR="006D5E7E" w:rsidRPr="003A38C9" w:rsidRDefault="00AA057D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 xml:space="preserve">≥ </w:t>
            </w:r>
            <w:r>
              <w:rPr>
                <w:rFonts w:eastAsia="Arial-BoldMT"/>
                <w:lang w:val="fr-CH"/>
              </w:rPr>
              <w:t>29</w:t>
            </w:r>
          </w:p>
        </w:tc>
        <w:tc>
          <w:tcPr>
            <w:tcW w:w="2247" w:type="dxa"/>
            <w:vAlign w:val="center"/>
          </w:tcPr>
          <w:p w14:paraId="64C1E333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4</w:t>
            </w:r>
          </w:p>
        </w:tc>
        <w:tc>
          <w:tcPr>
            <w:tcW w:w="2247" w:type="dxa"/>
            <w:vAlign w:val="center"/>
          </w:tcPr>
          <w:p w14:paraId="7D360480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24</w:t>
            </w:r>
          </w:p>
        </w:tc>
      </w:tr>
      <w:tr w:rsidR="006D5E7E" w:rsidRPr="003A38C9" w14:paraId="3DA9FDA0" w14:textId="77777777" w:rsidTr="008354DB">
        <w:trPr>
          <w:trHeight w:val="283"/>
        </w:trPr>
        <w:tc>
          <w:tcPr>
            <w:tcW w:w="2583" w:type="dxa"/>
            <w:vAlign w:val="center"/>
          </w:tcPr>
          <w:p w14:paraId="660A2797" w14:textId="77777777" w:rsidR="006D5E7E" w:rsidRPr="003A38C9" w:rsidRDefault="006D5E7E" w:rsidP="008354DB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30-34</w:t>
            </w:r>
          </w:p>
        </w:tc>
        <w:tc>
          <w:tcPr>
            <w:tcW w:w="2499" w:type="dxa"/>
            <w:vAlign w:val="center"/>
          </w:tcPr>
          <w:p w14:paraId="2E9DBF65" w14:textId="77777777" w:rsidR="006D5E7E" w:rsidRPr="003A38C9" w:rsidRDefault="00AA057D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7</w:t>
            </w:r>
          </w:p>
        </w:tc>
        <w:tc>
          <w:tcPr>
            <w:tcW w:w="2247" w:type="dxa"/>
            <w:vAlign w:val="center"/>
          </w:tcPr>
          <w:p w14:paraId="74C462F9" w14:textId="77777777" w:rsidR="006D5E7E" w:rsidRPr="001272AE" w:rsidRDefault="006D5E7E" w:rsidP="008354DB">
            <w:pPr>
              <w:pStyle w:val="NoSpacing"/>
              <w:jc w:val="center"/>
              <w:rPr>
                <w:rFonts w:eastAsia="Arial-BoldMT"/>
                <w:highlight w:val="yellow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4.5</w:t>
            </w:r>
          </w:p>
        </w:tc>
        <w:tc>
          <w:tcPr>
            <w:tcW w:w="2247" w:type="dxa"/>
            <w:vAlign w:val="center"/>
          </w:tcPr>
          <w:p w14:paraId="2D15F021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36</w:t>
            </w:r>
          </w:p>
        </w:tc>
      </w:tr>
      <w:tr w:rsidR="006D5E7E" w:rsidRPr="003A38C9" w14:paraId="10580E07" w14:textId="77777777" w:rsidTr="008354DB">
        <w:trPr>
          <w:trHeight w:val="283"/>
        </w:trPr>
        <w:tc>
          <w:tcPr>
            <w:tcW w:w="2583" w:type="dxa"/>
            <w:vAlign w:val="center"/>
          </w:tcPr>
          <w:p w14:paraId="3D73C296" w14:textId="77777777" w:rsidR="006D5E7E" w:rsidRPr="003A38C9" w:rsidRDefault="006D5E7E" w:rsidP="008354DB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1CFCB7B5" w14:textId="77777777" w:rsidR="006D5E7E" w:rsidRPr="003A38C9" w:rsidRDefault="00F47DEA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&gt; 7</w:t>
            </w:r>
          </w:p>
        </w:tc>
        <w:tc>
          <w:tcPr>
            <w:tcW w:w="2247" w:type="dxa"/>
            <w:vAlign w:val="center"/>
          </w:tcPr>
          <w:p w14:paraId="26204B9C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4</w:t>
            </w:r>
          </w:p>
        </w:tc>
        <w:tc>
          <w:tcPr>
            <w:tcW w:w="2247" w:type="dxa"/>
            <w:vAlign w:val="center"/>
          </w:tcPr>
          <w:p w14:paraId="400163A2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24</w:t>
            </w:r>
          </w:p>
        </w:tc>
      </w:tr>
      <w:tr w:rsidR="006D5E7E" w:rsidRPr="003A38C9" w14:paraId="401628F0" w14:textId="77777777" w:rsidTr="008354DB">
        <w:trPr>
          <w:trHeight w:val="283"/>
        </w:trPr>
        <w:tc>
          <w:tcPr>
            <w:tcW w:w="2583" w:type="dxa"/>
            <w:vAlign w:val="center"/>
          </w:tcPr>
          <w:p w14:paraId="1D1EE3A8" w14:textId="77777777" w:rsidR="006D5E7E" w:rsidRPr="003A38C9" w:rsidRDefault="00AA057D" w:rsidP="008354DB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≥</w:t>
            </w:r>
            <w:r>
              <w:rPr>
                <w:rFonts w:eastAsia="Arial-BoldMT"/>
                <w:lang w:val="fr-CH"/>
              </w:rPr>
              <w:t xml:space="preserve"> 35</w:t>
            </w:r>
          </w:p>
        </w:tc>
        <w:tc>
          <w:tcPr>
            <w:tcW w:w="2499" w:type="dxa"/>
            <w:vAlign w:val="center"/>
          </w:tcPr>
          <w:p w14:paraId="451077F3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</w:p>
        </w:tc>
        <w:tc>
          <w:tcPr>
            <w:tcW w:w="2247" w:type="dxa"/>
            <w:vAlign w:val="center"/>
          </w:tcPr>
          <w:p w14:paraId="23D68FE7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4</w:t>
            </w:r>
          </w:p>
        </w:tc>
        <w:tc>
          <w:tcPr>
            <w:tcW w:w="2247" w:type="dxa"/>
            <w:vAlign w:val="center"/>
          </w:tcPr>
          <w:p w14:paraId="795B5699" w14:textId="77777777" w:rsidR="006D5E7E" w:rsidRPr="003A38C9" w:rsidRDefault="006D5E7E" w:rsidP="008354DB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 w:rsidRPr="001272AE">
              <w:rPr>
                <w:rFonts w:eastAsia="Arial-BoldMT"/>
                <w:highlight w:val="yellow"/>
                <w:lang w:val="fr-CH"/>
              </w:rPr>
              <w:t>24</w:t>
            </w:r>
          </w:p>
        </w:tc>
      </w:tr>
    </w:tbl>
    <w:p w14:paraId="2D2D54AF" w14:textId="77777777" w:rsidR="006D5E7E" w:rsidRPr="003A38C9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</w:p>
    <w:p w14:paraId="3F167AB7" w14:textId="77777777" w:rsidR="006D5E7E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Cs/>
          <w:color w:val="000000"/>
          <w:lang w:val="fr-CH"/>
        </w:rPr>
        <w:t xml:space="preserve">*Calculer la dose unitaire théorique à administrer et l’arrondir au demi-mg pour définir la posologie. </w:t>
      </w:r>
    </w:p>
    <w:p w14:paraId="5C6EA0B6" w14:textId="77777777" w:rsidR="006D5E7E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Cs/>
          <w:color w:val="000000"/>
          <w:lang w:val="fr-CH"/>
        </w:rPr>
        <w:t>A noter que dans la majorité des situations cliniques, le traitement de gentamicine sera stoppé 36 à 48 h après son introduction (arrêt de traitement en cas de suspicion d’infection non confirmée ou changement d’antibiotiques afin de mieux cibler les germes en cas de culture positive).</w:t>
      </w:r>
    </w:p>
    <w:p w14:paraId="1B1844FB" w14:textId="77777777" w:rsidR="006D5E7E" w:rsidRPr="006D5E7E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/>
          <w:bCs/>
          <w:color w:val="000000"/>
          <w:lang w:val="fr-CH"/>
        </w:rPr>
        <w:t>Suivi thérapeutique des concentrations de médicament (TDM)</w:t>
      </w:r>
    </w:p>
    <w:p w14:paraId="0D1B0304" w14:textId="77777777" w:rsidR="006D5E7E" w:rsidRPr="003A38C9" w:rsidRDefault="006D5E7E" w:rsidP="00BF271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Cs/>
          <w:color w:val="000000"/>
          <w:lang w:val="fr-CH"/>
        </w:rPr>
        <w:t xml:space="preserve">Une adaptation posologique en fonction des concentrations sanguines de gentamicine doit être réalisée en cas de traitement de gentamicine prolongé &gt; 72 h. Dans ce cas, réaliser un contrôle de taux </w:t>
      </w:r>
      <w:r>
        <w:rPr>
          <w:rFonts w:ascii="Arial" w:eastAsia="Arial-BoldMT" w:hAnsi="Arial" w:cs="Arial"/>
          <w:bCs/>
          <w:i/>
          <w:color w:val="000000"/>
          <w:lang w:val="fr-CH"/>
        </w:rPr>
        <w:t>résiduel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et </w:t>
      </w:r>
      <w:r>
        <w:rPr>
          <w:rFonts w:ascii="Arial" w:eastAsia="Arial-BoldMT" w:hAnsi="Arial" w:cs="Arial"/>
          <w:bCs/>
          <w:i/>
          <w:color w:val="000000"/>
          <w:lang w:val="fr-CH"/>
        </w:rPr>
        <w:t>pic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entre la 3</w:t>
      </w:r>
      <w:r>
        <w:rPr>
          <w:rFonts w:ascii="Arial" w:eastAsia="Arial-BoldMT" w:hAnsi="Arial" w:cs="Arial"/>
          <w:bCs/>
          <w:color w:val="000000"/>
          <w:vertAlign w:val="superscript"/>
          <w:lang w:val="fr-CH"/>
        </w:rPr>
        <w:t>ème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et la 5</w:t>
      </w:r>
      <w:r>
        <w:rPr>
          <w:rFonts w:ascii="Arial" w:eastAsia="Arial-BoldMT" w:hAnsi="Arial" w:cs="Arial"/>
          <w:bCs/>
          <w:color w:val="000000"/>
          <w:vertAlign w:val="superscript"/>
          <w:lang w:val="fr-CH"/>
        </w:rPr>
        <w:t>ème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dose (taux résiduel juste avant l'administration de la 4</w:t>
      </w:r>
      <w:r>
        <w:rPr>
          <w:rFonts w:ascii="Arial" w:eastAsia="Arial-BoldMT" w:hAnsi="Arial" w:cs="Arial"/>
          <w:bCs/>
          <w:color w:val="000000"/>
          <w:vertAlign w:val="superscript"/>
          <w:lang w:val="fr-CH"/>
        </w:rPr>
        <w:t>ème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dose puis taux au pic 1 h après le </w:t>
      </w:r>
      <w:r>
        <w:rPr>
          <w:rFonts w:ascii="Arial" w:eastAsia="Arial-BoldMT" w:hAnsi="Arial" w:cs="Arial"/>
          <w:bCs/>
          <w:i/>
          <w:color w:val="000000"/>
          <w:lang w:val="fr-CH"/>
        </w:rPr>
        <w:t>début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d'administration de la 4</w:t>
      </w:r>
      <w:r>
        <w:rPr>
          <w:rFonts w:ascii="Arial" w:eastAsia="Arial-BoldMT" w:hAnsi="Arial" w:cs="Arial"/>
          <w:bCs/>
          <w:color w:val="000000"/>
          <w:vertAlign w:val="superscript"/>
          <w:lang w:val="fr-CH"/>
        </w:rPr>
        <w:t>ème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dose). Des contrôles ultérieurs sont recommandés en cas de traitement prolongé (chaque 3 à 5 jours en fonction de la situation) ou en cas de perturbation de la fonction rénale, notamment lors d’asphyxie néonatale ou de traitement par indométacine ou ibuprofène.</w:t>
      </w:r>
    </w:p>
    <w:p w14:paraId="604F5BE9" w14:textId="77777777" w:rsidR="006D5E7E" w:rsidRPr="003A38C9" w:rsidRDefault="006D5E7E" w:rsidP="00BF2718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Cs/>
          <w:color w:val="000000"/>
          <w:lang w:val="fr-CH"/>
        </w:rPr>
        <w:t xml:space="preserve">Un TDM sur la première dose doit être réalisé chez les patients traités par hypothermie pour une asphyxie néonatale, et doit être envisagé en cas d’insuffisance rénale sévère, d'asphyxie néonatale et/ou de présence d’œdèmes importants. La posologie initiale est choisie selon les mêmes critères que ceux indiqués ci-dessus et le contrôle est réalisé ainsi: taux </w:t>
      </w:r>
      <w:r>
        <w:rPr>
          <w:rFonts w:ascii="Arial" w:eastAsia="Arial-BoldMT" w:hAnsi="Arial" w:cs="Arial"/>
          <w:bCs/>
          <w:i/>
          <w:color w:val="000000"/>
          <w:lang w:val="fr-CH"/>
        </w:rPr>
        <w:t>pic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1h après le </w:t>
      </w:r>
      <w:r>
        <w:rPr>
          <w:rFonts w:ascii="Arial" w:eastAsia="Arial-BoldMT" w:hAnsi="Arial" w:cs="Arial"/>
          <w:bCs/>
          <w:i/>
          <w:color w:val="000000"/>
          <w:lang w:val="fr-CH"/>
        </w:rPr>
        <w:t>début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de la perfusion et taux "</w:t>
      </w:r>
      <w:r>
        <w:rPr>
          <w:rFonts w:ascii="Arial" w:eastAsia="Arial-BoldMT" w:hAnsi="Arial" w:cs="Arial"/>
          <w:bCs/>
          <w:i/>
          <w:color w:val="000000"/>
          <w:lang w:val="fr-CH"/>
        </w:rPr>
        <w:t>résiduel</w:t>
      </w:r>
      <w:r>
        <w:rPr>
          <w:rFonts w:ascii="Arial" w:eastAsia="Arial-BoldMT" w:hAnsi="Arial" w:cs="Arial"/>
          <w:bCs/>
          <w:color w:val="000000"/>
          <w:lang w:val="fr-CH"/>
        </w:rPr>
        <w:t>" 12 h après le début de cette même première perfusion.</w:t>
      </w:r>
    </w:p>
    <w:p w14:paraId="5F85E0F8" w14:textId="77777777" w:rsidR="006D5E7E" w:rsidRDefault="006D5E7E" w:rsidP="00BF2718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eastAsia="Arial-BoldMT" w:hAnsi="Arial" w:cs="Arial"/>
          <w:bCs/>
          <w:color w:val="000000"/>
          <w:lang w:val="fr-CH"/>
        </w:rPr>
      </w:pPr>
    </w:p>
    <w:p w14:paraId="2E147671" w14:textId="77777777" w:rsidR="006D5E7E" w:rsidRPr="003A38C9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Cs/>
          <w:color w:val="000000"/>
          <w:lang w:val="fr-CH"/>
        </w:rPr>
        <w:t xml:space="preserve">Les prélèvements ne doivent pas être faits par la voie utilisée pour la perfusion (prélèvements veineux ou capillaires </w:t>
      </w:r>
      <w:r>
        <w:rPr>
          <w:rFonts w:ascii="Arial" w:eastAsia="Arial-BoldMT" w:hAnsi="Arial" w:cs="Arial"/>
          <w:bCs/>
          <w:i/>
          <w:color w:val="000000"/>
          <w:lang w:val="fr-CH"/>
        </w:rPr>
        <w:t>sans</w:t>
      </w:r>
      <w:r>
        <w:rPr>
          <w:rFonts w:ascii="Arial" w:eastAsia="Arial-BoldMT" w:hAnsi="Arial" w:cs="Arial"/>
          <w:bCs/>
          <w:color w:val="000000"/>
          <w:lang w:val="fr-CH"/>
        </w:rPr>
        <w:t xml:space="preserve"> pommade Capilube!). Le calcul d’adaptation posologique est réalisé par le pharmacologue clinique en charge du TDM ou de piquet. A cette fin, la posologie actuelle, les heures d’administration et de prélèvement et les données cliniques doivent être soigneusement renseignées sur le bon de demande de TDM. </w:t>
      </w:r>
    </w:p>
    <w:p w14:paraId="6210998D" w14:textId="77777777" w:rsidR="006D5E7E" w:rsidRPr="003A38C9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</w:p>
    <w:p w14:paraId="31DFA185" w14:textId="77777777" w:rsidR="006D5E7E" w:rsidRPr="003A38C9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Cs/>
          <w:color w:val="000000"/>
          <w:lang w:val="fr-CH"/>
        </w:rPr>
        <w:t xml:space="preserve">Taux visés : </w:t>
      </w:r>
      <w:r>
        <w:rPr>
          <w:rFonts w:ascii="Arial" w:eastAsia="Arial-BoldMT" w:hAnsi="Arial" w:cs="Arial"/>
          <w:bCs/>
          <w:color w:val="000000"/>
          <w:lang w:val="fr-CH"/>
        </w:rPr>
        <w:tab/>
      </w:r>
      <w:r>
        <w:rPr>
          <w:rFonts w:ascii="Arial" w:eastAsia="Arial-BoldMT" w:hAnsi="Arial" w:cs="Arial"/>
          <w:bCs/>
          <w:i/>
          <w:color w:val="000000"/>
          <w:lang w:val="fr-CH"/>
        </w:rPr>
        <w:t>Pic</w:t>
      </w:r>
      <w:r>
        <w:rPr>
          <w:rFonts w:ascii="Arial" w:eastAsia="Arial-BoldMT" w:hAnsi="Arial" w:cs="Arial"/>
          <w:bCs/>
          <w:color w:val="000000"/>
          <w:lang w:val="fr-CH"/>
        </w:rPr>
        <w:t> : 7.5 mg/l  (intervalle de référence pour l’efficacité thérapeutique : 6 – 8 mg/l)</w:t>
      </w:r>
    </w:p>
    <w:p w14:paraId="6B444959" w14:textId="77777777" w:rsidR="006D5E7E" w:rsidRPr="003A38C9" w:rsidRDefault="006D5E7E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Cs/>
          <w:color w:val="000000"/>
          <w:lang w:val="fr-CH"/>
        </w:rPr>
        <w:tab/>
      </w:r>
      <w:r>
        <w:rPr>
          <w:rFonts w:ascii="Arial" w:eastAsia="Arial-BoldMT" w:hAnsi="Arial" w:cs="Arial"/>
          <w:bCs/>
          <w:color w:val="000000"/>
          <w:lang w:val="fr-CH"/>
        </w:rPr>
        <w:tab/>
      </w:r>
      <w:r>
        <w:rPr>
          <w:rFonts w:ascii="Arial" w:eastAsia="Arial-BoldMT" w:hAnsi="Arial" w:cs="Arial"/>
          <w:bCs/>
          <w:i/>
          <w:color w:val="000000"/>
          <w:lang w:val="fr-CH"/>
        </w:rPr>
        <w:t>Résiduel</w:t>
      </w:r>
      <w:r>
        <w:rPr>
          <w:rFonts w:ascii="Arial" w:eastAsia="Arial-BoldMT" w:hAnsi="Arial" w:cs="Arial"/>
          <w:bCs/>
          <w:color w:val="000000"/>
          <w:lang w:val="fr-CH"/>
        </w:rPr>
        <w:t> : 1 mg/l (intervalle de référence pour la sécurité : &lt; 1.5 mg/l)</w:t>
      </w:r>
    </w:p>
    <w:p w14:paraId="35BED9F6" w14:textId="77777777" w:rsidR="00D6229D" w:rsidRDefault="00D6229D" w:rsidP="00D6229D">
      <w:pPr>
        <w:spacing w:after="200" w:line="276" w:lineRule="auto"/>
        <w:rPr>
          <w:rFonts w:ascii="Arial" w:eastAsia="Arial-BoldMT" w:hAnsi="Arial" w:cs="Arial"/>
          <w:bCs/>
          <w:color w:val="000000"/>
          <w:lang w:val="fr-CH"/>
        </w:rPr>
      </w:pPr>
    </w:p>
    <w:p w14:paraId="75BC8B4E" w14:textId="77777777" w:rsidR="00D6229D" w:rsidRPr="00B66B81" w:rsidRDefault="00D6229D">
      <w:pPr>
        <w:spacing w:after="200" w:line="276" w:lineRule="auto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  <w:r w:rsidRPr="00B66B81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br w:type="page"/>
      </w:r>
    </w:p>
    <w:p w14:paraId="5D39207A" w14:textId="77777777" w:rsidR="000C28BF" w:rsidRPr="00D6229D" w:rsidRDefault="000C28BF" w:rsidP="00D6229D">
      <w:pPr>
        <w:spacing w:after="200" w:line="276" w:lineRule="auto"/>
        <w:rPr>
          <w:rFonts w:ascii="Arial" w:eastAsia="Arial-BoldMT" w:hAnsi="Arial" w:cs="Arial"/>
          <w:bCs/>
          <w:color w:val="000000"/>
          <w:lang w:val="fr-CH"/>
        </w:rPr>
      </w:pPr>
      <w:proofErr w:type="spellStart"/>
      <w:r w:rsidRPr="00FB711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en-US"/>
        </w:rPr>
        <w:lastRenderedPageBreak/>
        <w:t>Imip</w:t>
      </w:r>
      <w:r w:rsidR="009F087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en-US"/>
        </w:rPr>
        <w:t>é</w:t>
      </w:r>
      <w:r w:rsidRPr="00FB711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en-US"/>
        </w:rPr>
        <w:t>n</w:t>
      </w:r>
      <w:r w:rsidR="009F087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en-US"/>
        </w:rPr>
        <w:t>ème</w:t>
      </w:r>
      <w:proofErr w:type="spellEnd"/>
      <w:r w:rsidR="00FB711B" w:rsidRPr="00FB711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en-US"/>
        </w:rPr>
        <w:t>/</w:t>
      </w:r>
      <w:proofErr w:type="spellStart"/>
      <w:r w:rsidR="00FB711B" w:rsidRPr="00FB711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en-US"/>
        </w:rPr>
        <w:t>cilastatin</w:t>
      </w:r>
      <w:proofErr w:type="spellEnd"/>
      <w:r w:rsidR="00FB711B" w:rsidRPr="00FB711B">
        <w:rPr>
          <w:rFonts w:ascii="Arial" w:eastAsia="Arial-BoldMT" w:hAnsi="Arial" w:cs="Arial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FB711B" w:rsidRPr="00FB711B">
        <w:rPr>
          <w:rFonts w:ascii="Arial" w:eastAsia="Arial-BoldMT" w:hAnsi="Arial" w:cs="Arial"/>
          <w:b/>
          <w:bCs/>
          <w:color w:val="000000"/>
          <w:sz w:val="24"/>
          <w:szCs w:val="24"/>
          <w:lang w:val="en-US"/>
        </w:rPr>
        <w:t>Tienam</w:t>
      </w:r>
      <w:proofErr w:type="spellEnd"/>
      <w:r w:rsidR="00FB711B" w:rsidRPr="00FB711B">
        <w:rPr>
          <w:rFonts w:ascii="Times New Roman" w:eastAsia="Arial-BoldMT" w:hAnsi="Times New Roman"/>
          <w:b/>
          <w:bCs/>
          <w:color w:val="000000"/>
          <w:sz w:val="24"/>
          <w:szCs w:val="24"/>
          <w:lang w:val="en-US"/>
        </w:rPr>
        <w:t>®</w:t>
      </w:r>
      <w:r w:rsidR="00FB711B" w:rsidRPr="00FB711B">
        <w:rPr>
          <w:rFonts w:ascii="Arial" w:eastAsia="Arial-BoldMT" w:hAnsi="Arial" w:cs="Arial"/>
          <w:b/>
          <w:bCs/>
          <w:color w:val="000000"/>
          <w:sz w:val="24"/>
          <w:szCs w:val="24"/>
          <w:lang w:val="en-US"/>
        </w:rPr>
        <w:t>)</w:t>
      </w:r>
    </w:p>
    <w:p w14:paraId="739FCCF2" w14:textId="77777777" w:rsidR="003818D8" w:rsidRPr="003A38C9" w:rsidRDefault="003818D8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499"/>
        <w:gridCol w:w="2247"/>
        <w:gridCol w:w="2247"/>
      </w:tblGrid>
      <w:tr w:rsidR="003818D8" w:rsidRPr="003A38C9" w14:paraId="12138C83" w14:textId="77777777" w:rsidTr="00F734E4">
        <w:tc>
          <w:tcPr>
            <w:tcW w:w="2583" w:type="dxa"/>
            <w:vAlign w:val="center"/>
          </w:tcPr>
          <w:p w14:paraId="54865DF1" w14:textId="77777777" w:rsidR="003818D8" w:rsidRPr="006D5E7E" w:rsidRDefault="003818D8" w:rsidP="00F734E4">
            <w:pPr>
              <w:pStyle w:val="NoSpacing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Age gestationnel (semaines)</w:t>
            </w:r>
          </w:p>
        </w:tc>
        <w:tc>
          <w:tcPr>
            <w:tcW w:w="2499" w:type="dxa"/>
            <w:vAlign w:val="center"/>
          </w:tcPr>
          <w:p w14:paraId="41CED479" w14:textId="77777777" w:rsidR="003818D8" w:rsidRPr="006D5E7E" w:rsidRDefault="003818D8" w:rsidP="00F734E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Age postnatal</w:t>
            </w:r>
          </w:p>
          <w:p w14:paraId="36B9EB57" w14:textId="77777777" w:rsidR="003818D8" w:rsidRPr="006D5E7E" w:rsidRDefault="003818D8" w:rsidP="00F734E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(jours)</w:t>
            </w:r>
          </w:p>
        </w:tc>
        <w:tc>
          <w:tcPr>
            <w:tcW w:w="2247" w:type="dxa"/>
            <w:vAlign w:val="center"/>
          </w:tcPr>
          <w:p w14:paraId="15864A17" w14:textId="77777777" w:rsidR="003818D8" w:rsidRPr="006D5E7E" w:rsidRDefault="003818D8" w:rsidP="007528A5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 xml:space="preserve">Dose unitaire </w:t>
            </w:r>
            <w:r w:rsidR="007528A5">
              <w:rPr>
                <w:rFonts w:eastAsia="Arial-BoldMT"/>
                <w:b/>
                <w:lang w:val="fr-CH"/>
              </w:rPr>
              <w:t xml:space="preserve">d’imipenème </w:t>
            </w:r>
            <w:r w:rsidRPr="006D5E7E">
              <w:rPr>
                <w:rFonts w:eastAsia="Arial-BoldMT"/>
                <w:b/>
                <w:lang w:val="fr-CH"/>
              </w:rPr>
              <w:t>(mg/kg/dose)</w:t>
            </w:r>
            <w:r w:rsidR="007528A5">
              <w:rPr>
                <w:rFonts w:eastAsia="Arial-BoldMT"/>
                <w:b/>
                <w:lang w:val="fr-CH"/>
              </w:rPr>
              <w:t xml:space="preserve"> iv</w:t>
            </w:r>
          </w:p>
        </w:tc>
        <w:tc>
          <w:tcPr>
            <w:tcW w:w="2247" w:type="dxa"/>
            <w:vAlign w:val="center"/>
          </w:tcPr>
          <w:p w14:paraId="5BD513E5" w14:textId="77777777" w:rsidR="003818D8" w:rsidRPr="006D5E7E" w:rsidRDefault="003818D8" w:rsidP="00F734E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Intervalle</w:t>
            </w:r>
          </w:p>
          <w:p w14:paraId="1869133B" w14:textId="77777777" w:rsidR="003818D8" w:rsidRPr="006D5E7E" w:rsidRDefault="003818D8" w:rsidP="00F734E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(heures)</w:t>
            </w:r>
          </w:p>
        </w:tc>
      </w:tr>
      <w:tr w:rsidR="003818D8" w:rsidRPr="003A38C9" w14:paraId="5C304D7F" w14:textId="77777777" w:rsidTr="00F734E4">
        <w:trPr>
          <w:trHeight w:val="299"/>
        </w:trPr>
        <w:tc>
          <w:tcPr>
            <w:tcW w:w="2583" w:type="dxa"/>
            <w:vAlign w:val="center"/>
          </w:tcPr>
          <w:p w14:paraId="13023B69" w14:textId="77777777" w:rsidR="003818D8" w:rsidRPr="003A38C9" w:rsidRDefault="00F47DEA" w:rsidP="00F734E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29</w:t>
            </w:r>
          </w:p>
        </w:tc>
        <w:tc>
          <w:tcPr>
            <w:tcW w:w="2499" w:type="dxa"/>
            <w:vAlign w:val="center"/>
          </w:tcPr>
          <w:p w14:paraId="57ADD900" w14:textId="77777777" w:rsidR="003818D8" w:rsidRPr="003A38C9" w:rsidRDefault="00F47DEA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14</w:t>
            </w:r>
          </w:p>
        </w:tc>
        <w:tc>
          <w:tcPr>
            <w:tcW w:w="2247" w:type="dxa"/>
            <w:vAlign w:val="center"/>
          </w:tcPr>
          <w:p w14:paraId="436AB522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20</w:t>
            </w:r>
          </w:p>
        </w:tc>
        <w:tc>
          <w:tcPr>
            <w:tcW w:w="2247" w:type="dxa"/>
            <w:vAlign w:val="center"/>
          </w:tcPr>
          <w:p w14:paraId="6FB3B4E9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3818D8" w:rsidRPr="003A38C9" w14:paraId="4FEA72F4" w14:textId="77777777" w:rsidTr="00F734E4">
        <w:trPr>
          <w:trHeight w:val="283"/>
        </w:trPr>
        <w:tc>
          <w:tcPr>
            <w:tcW w:w="2583" w:type="dxa"/>
            <w:vAlign w:val="center"/>
          </w:tcPr>
          <w:p w14:paraId="4419EEE8" w14:textId="77777777" w:rsidR="003818D8" w:rsidRPr="003A38C9" w:rsidRDefault="003818D8" w:rsidP="00F734E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31EF1818" w14:textId="77777777" w:rsidR="003818D8" w:rsidRPr="003A38C9" w:rsidRDefault="00F47DEA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 xml:space="preserve">&gt; </w:t>
            </w:r>
            <w:r w:rsidR="003818D8">
              <w:rPr>
                <w:rFonts w:eastAsia="Arial-BoldMT"/>
                <w:lang w:val="fr-CH"/>
              </w:rPr>
              <w:t>14</w:t>
            </w:r>
          </w:p>
        </w:tc>
        <w:tc>
          <w:tcPr>
            <w:tcW w:w="2247" w:type="dxa"/>
            <w:vAlign w:val="center"/>
          </w:tcPr>
          <w:p w14:paraId="3C7C1414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</w:t>
            </w:r>
          </w:p>
        </w:tc>
        <w:tc>
          <w:tcPr>
            <w:tcW w:w="2247" w:type="dxa"/>
            <w:vAlign w:val="center"/>
          </w:tcPr>
          <w:p w14:paraId="7F1B286A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3818D8" w:rsidRPr="003A38C9" w14:paraId="6003FE93" w14:textId="77777777" w:rsidTr="00F734E4">
        <w:trPr>
          <w:trHeight w:val="283"/>
        </w:trPr>
        <w:tc>
          <w:tcPr>
            <w:tcW w:w="2583" w:type="dxa"/>
            <w:vAlign w:val="center"/>
          </w:tcPr>
          <w:p w14:paraId="7048CBA3" w14:textId="77777777" w:rsidR="003818D8" w:rsidRPr="003A38C9" w:rsidRDefault="003818D8" w:rsidP="00F734E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30-34</w:t>
            </w:r>
          </w:p>
        </w:tc>
        <w:tc>
          <w:tcPr>
            <w:tcW w:w="2499" w:type="dxa"/>
            <w:vAlign w:val="center"/>
          </w:tcPr>
          <w:p w14:paraId="33B9139E" w14:textId="77777777" w:rsidR="003818D8" w:rsidRPr="003A38C9" w:rsidRDefault="00F47DEA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7</w:t>
            </w:r>
          </w:p>
        </w:tc>
        <w:tc>
          <w:tcPr>
            <w:tcW w:w="2247" w:type="dxa"/>
            <w:vAlign w:val="center"/>
          </w:tcPr>
          <w:p w14:paraId="5E326159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20</w:t>
            </w:r>
          </w:p>
        </w:tc>
        <w:tc>
          <w:tcPr>
            <w:tcW w:w="2247" w:type="dxa"/>
            <w:vAlign w:val="center"/>
          </w:tcPr>
          <w:p w14:paraId="4DCD8213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3818D8" w:rsidRPr="003A38C9" w14:paraId="19159C61" w14:textId="77777777" w:rsidTr="00F734E4">
        <w:trPr>
          <w:trHeight w:val="283"/>
        </w:trPr>
        <w:tc>
          <w:tcPr>
            <w:tcW w:w="2583" w:type="dxa"/>
            <w:vAlign w:val="center"/>
          </w:tcPr>
          <w:p w14:paraId="144A27EB" w14:textId="77777777" w:rsidR="003818D8" w:rsidRPr="003A38C9" w:rsidRDefault="003818D8" w:rsidP="00F734E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7BEA2607" w14:textId="77777777" w:rsidR="003818D8" w:rsidRPr="003A38C9" w:rsidRDefault="007528A5" w:rsidP="007528A5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8-14</w:t>
            </w:r>
          </w:p>
        </w:tc>
        <w:tc>
          <w:tcPr>
            <w:tcW w:w="2247" w:type="dxa"/>
            <w:vAlign w:val="center"/>
          </w:tcPr>
          <w:p w14:paraId="60C1DB91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</w:t>
            </w:r>
          </w:p>
        </w:tc>
        <w:tc>
          <w:tcPr>
            <w:tcW w:w="2247" w:type="dxa"/>
            <w:vAlign w:val="center"/>
          </w:tcPr>
          <w:p w14:paraId="081141CA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3818D8" w:rsidRPr="003A38C9" w14:paraId="42ADFE89" w14:textId="77777777" w:rsidTr="00F734E4">
        <w:trPr>
          <w:trHeight w:val="283"/>
        </w:trPr>
        <w:tc>
          <w:tcPr>
            <w:tcW w:w="2583" w:type="dxa"/>
            <w:vAlign w:val="center"/>
          </w:tcPr>
          <w:p w14:paraId="6D1CFF57" w14:textId="77777777" w:rsidR="003818D8" w:rsidRPr="003A38C9" w:rsidRDefault="003818D8" w:rsidP="00F734E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0C7C9F19" w14:textId="77777777" w:rsidR="003818D8" w:rsidRPr="003A38C9" w:rsidRDefault="007528A5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&gt; 14</w:t>
            </w:r>
          </w:p>
        </w:tc>
        <w:tc>
          <w:tcPr>
            <w:tcW w:w="2247" w:type="dxa"/>
            <w:vAlign w:val="center"/>
          </w:tcPr>
          <w:p w14:paraId="23F04A8A" w14:textId="77777777" w:rsidR="003818D8" w:rsidRPr="003A38C9" w:rsidRDefault="003818D8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</w:t>
            </w:r>
          </w:p>
        </w:tc>
        <w:tc>
          <w:tcPr>
            <w:tcW w:w="2247" w:type="dxa"/>
            <w:vAlign w:val="center"/>
          </w:tcPr>
          <w:p w14:paraId="54685C69" w14:textId="77777777" w:rsidR="003818D8" w:rsidRPr="003A38C9" w:rsidRDefault="007528A5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7528A5" w:rsidRPr="003A38C9" w14:paraId="34D0D5AE" w14:textId="77777777" w:rsidTr="00F734E4">
        <w:trPr>
          <w:trHeight w:val="283"/>
        </w:trPr>
        <w:tc>
          <w:tcPr>
            <w:tcW w:w="2583" w:type="dxa"/>
            <w:vAlign w:val="center"/>
          </w:tcPr>
          <w:p w14:paraId="280AB82B" w14:textId="77777777" w:rsidR="007528A5" w:rsidRPr="003A38C9" w:rsidRDefault="007528A5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≥</w:t>
            </w:r>
            <w:r>
              <w:rPr>
                <w:rFonts w:eastAsia="Arial-BoldMT"/>
                <w:lang w:val="fr-CH"/>
              </w:rPr>
              <w:t xml:space="preserve"> 35</w:t>
            </w:r>
          </w:p>
        </w:tc>
        <w:tc>
          <w:tcPr>
            <w:tcW w:w="2499" w:type="dxa"/>
            <w:vAlign w:val="center"/>
          </w:tcPr>
          <w:p w14:paraId="3E4820C3" w14:textId="77777777" w:rsidR="007528A5" w:rsidRPr="003A38C9" w:rsidRDefault="007528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7</w:t>
            </w:r>
          </w:p>
        </w:tc>
        <w:tc>
          <w:tcPr>
            <w:tcW w:w="2247" w:type="dxa"/>
            <w:vAlign w:val="center"/>
          </w:tcPr>
          <w:p w14:paraId="701DBC31" w14:textId="77777777" w:rsidR="007528A5" w:rsidRPr="003A38C9" w:rsidRDefault="007528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</w:t>
            </w:r>
          </w:p>
        </w:tc>
        <w:tc>
          <w:tcPr>
            <w:tcW w:w="2247" w:type="dxa"/>
            <w:vAlign w:val="center"/>
          </w:tcPr>
          <w:p w14:paraId="3FC99E75" w14:textId="77777777" w:rsidR="007528A5" w:rsidRPr="003A38C9" w:rsidRDefault="007528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7528A5" w:rsidRPr="003A38C9" w14:paraId="70B093D1" w14:textId="77777777" w:rsidTr="00F734E4">
        <w:trPr>
          <w:trHeight w:val="283"/>
        </w:trPr>
        <w:tc>
          <w:tcPr>
            <w:tcW w:w="2583" w:type="dxa"/>
            <w:vAlign w:val="center"/>
          </w:tcPr>
          <w:p w14:paraId="4AA2529F" w14:textId="77777777" w:rsidR="007528A5" w:rsidRPr="003A38C9" w:rsidRDefault="007528A5" w:rsidP="00F734E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50487281" w14:textId="77777777" w:rsidR="007528A5" w:rsidRPr="003A38C9" w:rsidRDefault="007528A5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 8</w:t>
            </w:r>
          </w:p>
        </w:tc>
        <w:tc>
          <w:tcPr>
            <w:tcW w:w="2247" w:type="dxa"/>
            <w:vAlign w:val="center"/>
          </w:tcPr>
          <w:p w14:paraId="065DA96A" w14:textId="77777777" w:rsidR="007528A5" w:rsidRPr="003A38C9" w:rsidRDefault="007528A5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25</w:t>
            </w:r>
          </w:p>
        </w:tc>
        <w:tc>
          <w:tcPr>
            <w:tcW w:w="2247" w:type="dxa"/>
            <w:vAlign w:val="center"/>
          </w:tcPr>
          <w:p w14:paraId="52390639" w14:textId="77777777" w:rsidR="007528A5" w:rsidRPr="003A38C9" w:rsidRDefault="007528A5" w:rsidP="00F734E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</w:tbl>
    <w:p w14:paraId="4123B455" w14:textId="77777777" w:rsidR="009F087B" w:rsidRPr="003A38C9" w:rsidRDefault="009F087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</w:p>
    <w:p w14:paraId="11CA0104" w14:textId="77777777" w:rsidR="003818D8" w:rsidRPr="007528A5" w:rsidRDefault="007528A5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  <w:r w:rsidRPr="007528A5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>Effectuer des taux en cas d’évolution défavorable après 48 h d’antibiothérapie.</w:t>
      </w:r>
    </w:p>
    <w:p w14:paraId="0D95ABA8" w14:textId="77777777" w:rsidR="000C28BF" w:rsidRPr="009F087B" w:rsidRDefault="000C28BF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</w:p>
    <w:p w14:paraId="41E6FE29" w14:textId="77777777" w:rsidR="00FB711B" w:rsidRPr="009F087B" w:rsidRDefault="00FB711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</w:pPr>
      <w:r w:rsidRPr="009F087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M</w:t>
      </w:r>
      <w:r w:rsidR="008D3A84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é</w:t>
      </w:r>
      <w:r w:rsidRPr="009F087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tronidazole</w:t>
      </w:r>
      <w:r w:rsidRPr="009F087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 xml:space="preserve"> (</w:t>
      </w:r>
      <w:r w:rsidR="007528A5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Métronidazole Bioren</w:t>
      </w:r>
      <w:r w:rsidRPr="009F087B">
        <w:rPr>
          <w:rFonts w:ascii="Times New Roman" w:eastAsia="Arial-BoldMT" w:hAnsi="Times New Roman"/>
          <w:b/>
          <w:bCs/>
          <w:color w:val="000000"/>
          <w:sz w:val="24"/>
          <w:szCs w:val="24"/>
          <w:lang w:val="fr-CH"/>
        </w:rPr>
        <w:t>®</w:t>
      </w:r>
      <w:r w:rsidRPr="009F087B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)</w:t>
      </w:r>
    </w:p>
    <w:p w14:paraId="55B1323A" w14:textId="77777777" w:rsidR="00C902A5" w:rsidRDefault="00C902A5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</w:p>
    <w:p w14:paraId="09E0B1EA" w14:textId="77777777" w:rsidR="00C902A5" w:rsidRPr="00C902A5" w:rsidRDefault="00C902A5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  <w:r w:rsidRPr="00C902A5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>Dose de charge : 15 mg/kg</w:t>
      </w:r>
      <w:r w:rsidR="007528A5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 xml:space="preserve"> iv ou per os</w:t>
      </w:r>
    </w:p>
    <w:p w14:paraId="0C16257E" w14:textId="77777777" w:rsidR="00C902A5" w:rsidRPr="00C902A5" w:rsidRDefault="00C902A5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</w:pPr>
      <w:r w:rsidRPr="00C902A5">
        <w:rPr>
          <w:rFonts w:ascii="Arial" w:eastAsia="Arial-BoldMT" w:hAnsi="Arial" w:cs="Arial"/>
          <w:bCs/>
          <w:color w:val="000000"/>
          <w:sz w:val="24"/>
          <w:szCs w:val="24"/>
          <w:lang w:val="fr-CH"/>
        </w:rPr>
        <w:t>Dose d’entretien : 7.5 mg/kg à commencer un intervalle après la dose de charge</w:t>
      </w:r>
    </w:p>
    <w:p w14:paraId="48A91130" w14:textId="77777777" w:rsidR="00C902A5" w:rsidRDefault="00C902A5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095"/>
        <w:gridCol w:w="2844"/>
        <w:gridCol w:w="1861"/>
      </w:tblGrid>
      <w:tr w:rsidR="00C902A5" w:rsidRPr="003A38C9" w14:paraId="0C45A657" w14:textId="77777777" w:rsidTr="008D3A84">
        <w:trPr>
          <w:trHeight w:val="283"/>
        </w:trPr>
        <w:tc>
          <w:tcPr>
            <w:tcW w:w="0" w:type="auto"/>
            <w:vAlign w:val="center"/>
          </w:tcPr>
          <w:p w14:paraId="1905440B" w14:textId="77777777" w:rsidR="00C902A5" w:rsidRPr="00DA7BAB" w:rsidRDefault="00C902A5" w:rsidP="008D3A84">
            <w:pPr>
              <w:pStyle w:val="NoSpacing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Age gestationnel (semaines)</w:t>
            </w:r>
          </w:p>
        </w:tc>
        <w:tc>
          <w:tcPr>
            <w:tcW w:w="0" w:type="auto"/>
            <w:vAlign w:val="center"/>
          </w:tcPr>
          <w:p w14:paraId="7A101928" w14:textId="77777777" w:rsidR="00C902A5" w:rsidRPr="00DA7BAB" w:rsidRDefault="00C902A5" w:rsidP="008D3A8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Age postnatal (jours)</w:t>
            </w:r>
          </w:p>
        </w:tc>
        <w:tc>
          <w:tcPr>
            <w:tcW w:w="0" w:type="auto"/>
            <w:vAlign w:val="center"/>
          </w:tcPr>
          <w:p w14:paraId="56A21874" w14:textId="77777777" w:rsidR="00C902A5" w:rsidRPr="00DA7BAB" w:rsidRDefault="00C902A5" w:rsidP="008D3A8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Dose unitaire (mg/kg/dose)</w:t>
            </w:r>
            <w:r w:rsidR="008D3A84">
              <w:rPr>
                <w:rFonts w:eastAsia="Arial-BoldMT"/>
                <w:b/>
                <w:lang w:val="fr-CH"/>
              </w:rPr>
              <w:t xml:space="preserve"> iv</w:t>
            </w:r>
          </w:p>
        </w:tc>
        <w:tc>
          <w:tcPr>
            <w:tcW w:w="0" w:type="auto"/>
            <w:vAlign w:val="center"/>
          </w:tcPr>
          <w:p w14:paraId="2390FCF9" w14:textId="77777777" w:rsidR="00C902A5" w:rsidRPr="00DA7BAB" w:rsidRDefault="00C902A5" w:rsidP="008D3A8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DA7BAB">
              <w:rPr>
                <w:rFonts w:eastAsia="Arial-BoldMT"/>
                <w:b/>
                <w:lang w:val="fr-CH"/>
              </w:rPr>
              <w:t>Intervalle (heures)</w:t>
            </w:r>
          </w:p>
        </w:tc>
      </w:tr>
      <w:tr w:rsidR="00C902A5" w:rsidRPr="003A38C9" w14:paraId="6257DE4A" w14:textId="77777777" w:rsidTr="008D3A84">
        <w:trPr>
          <w:trHeight w:val="283"/>
        </w:trPr>
        <w:tc>
          <w:tcPr>
            <w:tcW w:w="0" w:type="auto"/>
            <w:vAlign w:val="center"/>
          </w:tcPr>
          <w:p w14:paraId="670B0ED3" w14:textId="77777777" w:rsidR="00C902A5" w:rsidRPr="003A38C9" w:rsidRDefault="00C902A5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29</w:t>
            </w:r>
          </w:p>
        </w:tc>
        <w:tc>
          <w:tcPr>
            <w:tcW w:w="0" w:type="auto"/>
            <w:vAlign w:val="center"/>
          </w:tcPr>
          <w:p w14:paraId="2E44AFD6" w14:textId="77777777" w:rsidR="00C902A5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0-28</w:t>
            </w:r>
          </w:p>
        </w:tc>
        <w:tc>
          <w:tcPr>
            <w:tcW w:w="0" w:type="auto"/>
            <w:vAlign w:val="center"/>
          </w:tcPr>
          <w:p w14:paraId="1C1A6FE6" w14:textId="77777777" w:rsidR="00C902A5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7.5</w:t>
            </w:r>
          </w:p>
        </w:tc>
        <w:tc>
          <w:tcPr>
            <w:tcW w:w="0" w:type="auto"/>
            <w:vAlign w:val="center"/>
          </w:tcPr>
          <w:p w14:paraId="3D438526" w14:textId="77777777" w:rsidR="00C902A5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48</w:t>
            </w:r>
          </w:p>
        </w:tc>
      </w:tr>
      <w:tr w:rsidR="00C902A5" w:rsidRPr="003A38C9" w14:paraId="04AC25B4" w14:textId="77777777" w:rsidTr="008D3A84">
        <w:trPr>
          <w:trHeight w:val="283"/>
        </w:trPr>
        <w:tc>
          <w:tcPr>
            <w:tcW w:w="0" w:type="auto"/>
            <w:vAlign w:val="center"/>
          </w:tcPr>
          <w:p w14:paraId="5FF7B4C4" w14:textId="77777777" w:rsidR="00C902A5" w:rsidRPr="003A38C9" w:rsidRDefault="00C902A5" w:rsidP="008D3A8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3CDEB505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 28</w:t>
            </w:r>
          </w:p>
        </w:tc>
        <w:tc>
          <w:tcPr>
            <w:tcW w:w="0" w:type="auto"/>
            <w:vAlign w:val="center"/>
          </w:tcPr>
          <w:p w14:paraId="46D35749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7.5</w:t>
            </w:r>
          </w:p>
        </w:tc>
        <w:tc>
          <w:tcPr>
            <w:tcW w:w="0" w:type="auto"/>
            <w:vAlign w:val="center"/>
          </w:tcPr>
          <w:p w14:paraId="34C85686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24</w:t>
            </w:r>
          </w:p>
        </w:tc>
      </w:tr>
      <w:tr w:rsidR="00C902A5" w:rsidRPr="003A38C9" w14:paraId="6C7F0FA5" w14:textId="77777777" w:rsidTr="008D3A84">
        <w:trPr>
          <w:trHeight w:val="283"/>
        </w:trPr>
        <w:tc>
          <w:tcPr>
            <w:tcW w:w="0" w:type="auto"/>
            <w:vAlign w:val="center"/>
          </w:tcPr>
          <w:p w14:paraId="5B2F27C1" w14:textId="77777777" w:rsidR="00C902A5" w:rsidRPr="003A38C9" w:rsidRDefault="00C902A5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30-36</w:t>
            </w:r>
          </w:p>
        </w:tc>
        <w:tc>
          <w:tcPr>
            <w:tcW w:w="0" w:type="auto"/>
            <w:vAlign w:val="center"/>
          </w:tcPr>
          <w:p w14:paraId="3B150E40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0-14</w:t>
            </w:r>
          </w:p>
        </w:tc>
        <w:tc>
          <w:tcPr>
            <w:tcW w:w="0" w:type="auto"/>
            <w:vAlign w:val="center"/>
          </w:tcPr>
          <w:p w14:paraId="31D07FBF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7.5</w:t>
            </w:r>
          </w:p>
        </w:tc>
        <w:tc>
          <w:tcPr>
            <w:tcW w:w="0" w:type="auto"/>
            <w:vAlign w:val="center"/>
          </w:tcPr>
          <w:p w14:paraId="26C19BB4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24</w:t>
            </w:r>
          </w:p>
        </w:tc>
      </w:tr>
      <w:tr w:rsidR="00C902A5" w:rsidRPr="003A38C9" w14:paraId="4ED3C93C" w14:textId="77777777" w:rsidTr="008D3A84">
        <w:trPr>
          <w:trHeight w:val="283"/>
        </w:trPr>
        <w:tc>
          <w:tcPr>
            <w:tcW w:w="0" w:type="auto"/>
            <w:vAlign w:val="center"/>
          </w:tcPr>
          <w:p w14:paraId="6188232D" w14:textId="77777777" w:rsidR="00C902A5" w:rsidRPr="003A38C9" w:rsidRDefault="00C902A5" w:rsidP="008D3A8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3EBA6777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&gt;14</w:t>
            </w:r>
          </w:p>
        </w:tc>
        <w:tc>
          <w:tcPr>
            <w:tcW w:w="0" w:type="auto"/>
            <w:vAlign w:val="center"/>
          </w:tcPr>
          <w:p w14:paraId="10200C36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7.5</w:t>
            </w:r>
          </w:p>
        </w:tc>
        <w:tc>
          <w:tcPr>
            <w:tcW w:w="0" w:type="auto"/>
            <w:vAlign w:val="center"/>
          </w:tcPr>
          <w:p w14:paraId="38812E23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C902A5" w:rsidRPr="003A38C9" w14:paraId="4149E81C" w14:textId="77777777" w:rsidTr="008D3A84">
        <w:trPr>
          <w:trHeight w:val="283"/>
        </w:trPr>
        <w:tc>
          <w:tcPr>
            <w:tcW w:w="0" w:type="auto"/>
            <w:vAlign w:val="center"/>
          </w:tcPr>
          <w:p w14:paraId="2DDBD871" w14:textId="77777777" w:rsidR="00C902A5" w:rsidRPr="003A38C9" w:rsidRDefault="00C902A5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37-44</w:t>
            </w:r>
          </w:p>
        </w:tc>
        <w:tc>
          <w:tcPr>
            <w:tcW w:w="0" w:type="auto"/>
            <w:vAlign w:val="center"/>
          </w:tcPr>
          <w:p w14:paraId="660B3220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0-7</w:t>
            </w:r>
          </w:p>
        </w:tc>
        <w:tc>
          <w:tcPr>
            <w:tcW w:w="0" w:type="auto"/>
            <w:vAlign w:val="center"/>
          </w:tcPr>
          <w:p w14:paraId="568EF5FA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7.5</w:t>
            </w:r>
          </w:p>
        </w:tc>
        <w:tc>
          <w:tcPr>
            <w:tcW w:w="0" w:type="auto"/>
            <w:vAlign w:val="center"/>
          </w:tcPr>
          <w:p w14:paraId="457F576E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24</w:t>
            </w:r>
          </w:p>
        </w:tc>
      </w:tr>
      <w:tr w:rsidR="00C902A5" w:rsidRPr="003A38C9" w14:paraId="05A61DB9" w14:textId="77777777" w:rsidTr="008D3A84">
        <w:trPr>
          <w:trHeight w:val="283"/>
        </w:trPr>
        <w:tc>
          <w:tcPr>
            <w:tcW w:w="0" w:type="auto"/>
            <w:vAlign w:val="center"/>
          </w:tcPr>
          <w:p w14:paraId="4B5A4925" w14:textId="77777777" w:rsidR="00C902A5" w:rsidRPr="003A38C9" w:rsidRDefault="00C902A5" w:rsidP="008D3A8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61B4FB83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&gt;7</w:t>
            </w:r>
          </w:p>
        </w:tc>
        <w:tc>
          <w:tcPr>
            <w:tcW w:w="0" w:type="auto"/>
            <w:vAlign w:val="center"/>
          </w:tcPr>
          <w:p w14:paraId="7721C015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7.5</w:t>
            </w:r>
          </w:p>
        </w:tc>
        <w:tc>
          <w:tcPr>
            <w:tcW w:w="0" w:type="auto"/>
            <w:vAlign w:val="center"/>
          </w:tcPr>
          <w:p w14:paraId="64D2CA41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C902A5" w:rsidRPr="003A38C9" w14:paraId="5D63941C" w14:textId="77777777" w:rsidTr="008D3A84">
        <w:trPr>
          <w:trHeight w:val="283"/>
        </w:trPr>
        <w:tc>
          <w:tcPr>
            <w:tcW w:w="0" w:type="auto"/>
            <w:vAlign w:val="center"/>
          </w:tcPr>
          <w:p w14:paraId="50CEEA38" w14:textId="77777777" w:rsidR="00C902A5" w:rsidRPr="003A38C9" w:rsidRDefault="00C902A5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≥</w:t>
            </w:r>
            <w:r>
              <w:rPr>
                <w:rFonts w:eastAsia="Arial-BoldMT"/>
                <w:lang w:val="fr-CH"/>
              </w:rPr>
              <w:t xml:space="preserve"> 45 (âge corrigé)</w:t>
            </w:r>
          </w:p>
        </w:tc>
        <w:tc>
          <w:tcPr>
            <w:tcW w:w="0" w:type="auto"/>
            <w:vAlign w:val="center"/>
          </w:tcPr>
          <w:p w14:paraId="2CFC4009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</w:p>
        </w:tc>
        <w:tc>
          <w:tcPr>
            <w:tcW w:w="0" w:type="auto"/>
            <w:vAlign w:val="center"/>
          </w:tcPr>
          <w:p w14:paraId="64315D01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7.5</w:t>
            </w:r>
          </w:p>
        </w:tc>
        <w:tc>
          <w:tcPr>
            <w:tcW w:w="0" w:type="auto"/>
            <w:vAlign w:val="center"/>
          </w:tcPr>
          <w:p w14:paraId="54C9D0FE" w14:textId="77777777" w:rsidR="00C902A5" w:rsidRPr="003A38C9" w:rsidRDefault="00C902A5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</w:tbl>
    <w:p w14:paraId="5035EF55" w14:textId="77777777" w:rsidR="00C902A5" w:rsidRDefault="00C902A5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</w:p>
    <w:p w14:paraId="402B5EB4" w14:textId="77777777" w:rsidR="00C902A5" w:rsidRDefault="00C902A5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en-US"/>
        </w:rPr>
      </w:pPr>
    </w:p>
    <w:p w14:paraId="5ADCFC86" w14:textId="77777777" w:rsidR="00FB711B" w:rsidRPr="00106454" w:rsidRDefault="00FB711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  <w:r w:rsidRPr="00106454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Pip</w:t>
      </w:r>
      <w:r w:rsidR="009F087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é</w:t>
      </w:r>
      <w:r w:rsidRPr="00106454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racillin</w:t>
      </w:r>
      <w:r w:rsidR="009F087B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e</w:t>
      </w:r>
      <w:r w:rsidRPr="00106454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/tazobactam</w:t>
      </w:r>
      <w:r w:rsidRPr="00106454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 xml:space="preserve"> (Tazobac</w:t>
      </w:r>
      <w:r w:rsidRPr="00106454">
        <w:rPr>
          <w:rFonts w:ascii="Times New Roman" w:eastAsia="Arial-BoldMT" w:hAnsi="Times New Roman"/>
          <w:b/>
          <w:bCs/>
          <w:color w:val="000000"/>
          <w:sz w:val="24"/>
          <w:szCs w:val="24"/>
          <w:lang w:val="fr-CH"/>
        </w:rPr>
        <w:t>®</w:t>
      </w:r>
      <w:r w:rsidRPr="00106454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)</w:t>
      </w:r>
    </w:p>
    <w:p w14:paraId="6AD0986A" w14:textId="77777777" w:rsidR="009F087B" w:rsidRPr="003A38C9" w:rsidRDefault="009F087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499"/>
        <w:gridCol w:w="2247"/>
        <w:gridCol w:w="2247"/>
      </w:tblGrid>
      <w:tr w:rsidR="009F087B" w:rsidRPr="003A38C9" w14:paraId="482E0C8A" w14:textId="77777777" w:rsidTr="008D3A84">
        <w:tc>
          <w:tcPr>
            <w:tcW w:w="2583" w:type="dxa"/>
            <w:vAlign w:val="center"/>
          </w:tcPr>
          <w:p w14:paraId="5F73FE63" w14:textId="77777777" w:rsidR="009F087B" w:rsidRPr="006D5E7E" w:rsidRDefault="009F087B" w:rsidP="008D3A84">
            <w:pPr>
              <w:pStyle w:val="NoSpacing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Age gestationnel (semaines)</w:t>
            </w:r>
          </w:p>
        </w:tc>
        <w:tc>
          <w:tcPr>
            <w:tcW w:w="2499" w:type="dxa"/>
            <w:vAlign w:val="center"/>
          </w:tcPr>
          <w:p w14:paraId="7FF2FABF" w14:textId="77777777" w:rsidR="009F087B" w:rsidRPr="006D5E7E" w:rsidRDefault="009F087B" w:rsidP="008D3A8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Age postnatal</w:t>
            </w:r>
          </w:p>
          <w:p w14:paraId="278A68F9" w14:textId="77777777" w:rsidR="009F087B" w:rsidRPr="006D5E7E" w:rsidRDefault="009F087B" w:rsidP="008D3A8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(jours)</w:t>
            </w:r>
          </w:p>
        </w:tc>
        <w:tc>
          <w:tcPr>
            <w:tcW w:w="2247" w:type="dxa"/>
            <w:vAlign w:val="center"/>
          </w:tcPr>
          <w:p w14:paraId="03E9EE67" w14:textId="77777777" w:rsidR="009F087B" w:rsidRPr="006D5E7E" w:rsidRDefault="009F087B" w:rsidP="008D3A8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Dose unitaire</w:t>
            </w:r>
            <w:r w:rsidR="008D3A84">
              <w:rPr>
                <w:rFonts w:eastAsia="Arial-BoldMT"/>
                <w:b/>
                <w:lang w:val="fr-CH"/>
              </w:rPr>
              <w:t xml:space="preserve"> de pipéracilline  (mg/kg/dose) iv</w:t>
            </w:r>
          </w:p>
        </w:tc>
        <w:tc>
          <w:tcPr>
            <w:tcW w:w="2247" w:type="dxa"/>
            <w:vAlign w:val="center"/>
          </w:tcPr>
          <w:p w14:paraId="406BA602" w14:textId="77777777" w:rsidR="009F087B" w:rsidRPr="006D5E7E" w:rsidRDefault="009F087B" w:rsidP="008D3A8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Intervalle</w:t>
            </w:r>
          </w:p>
          <w:p w14:paraId="7CCC643A" w14:textId="77777777" w:rsidR="009F087B" w:rsidRPr="006D5E7E" w:rsidRDefault="009F087B" w:rsidP="008D3A84">
            <w:pPr>
              <w:pStyle w:val="NoSpacing"/>
              <w:jc w:val="center"/>
              <w:rPr>
                <w:rFonts w:eastAsia="Arial-BoldMT"/>
                <w:b/>
                <w:lang w:val="fr-CH"/>
              </w:rPr>
            </w:pPr>
            <w:r w:rsidRPr="006D5E7E">
              <w:rPr>
                <w:rFonts w:eastAsia="Arial-BoldMT"/>
                <w:b/>
                <w:lang w:val="fr-CH"/>
              </w:rPr>
              <w:t>(heures)</w:t>
            </w:r>
          </w:p>
        </w:tc>
      </w:tr>
      <w:tr w:rsidR="009F087B" w:rsidRPr="003A38C9" w14:paraId="462998BC" w14:textId="77777777" w:rsidTr="008D3A84">
        <w:trPr>
          <w:trHeight w:val="299"/>
        </w:trPr>
        <w:tc>
          <w:tcPr>
            <w:tcW w:w="2583" w:type="dxa"/>
            <w:vAlign w:val="center"/>
          </w:tcPr>
          <w:p w14:paraId="29A3F38F" w14:textId="77777777" w:rsidR="009F087B" w:rsidRPr="003A38C9" w:rsidRDefault="009F087B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29</w:t>
            </w:r>
          </w:p>
        </w:tc>
        <w:tc>
          <w:tcPr>
            <w:tcW w:w="2499" w:type="dxa"/>
            <w:vAlign w:val="center"/>
          </w:tcPr>
          <w:p w14:paraId="11C37E3B" w14:textId="77777777" w:rsidR="009F087B" w:rsidRPr="003A38C9" w:rsidRDefault="009F087B" w:rsidP="00D6229D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</w:t>
            </w:r>
            <w:r w:rsidR="00D6229D">
              <w:rPr>
                <w:rFonts w:eastAsia="Arial-BoldMT"/>
                <w:lang w:val="fr-CH"/>
              </w:rPr>
              <w:t>28</w:t>
            </w:r>
          </w:p>
        </w:tc>
        <w:tc>
          <w:tcPr>
            <w:tcW w:w="2247" w:type="dxa"/>
            <w:vAlign w:val="center"/>
          </w:tcPr>
          <w:p w14:paraId="13CE69A4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100</w:t>
            </w:r>
          </w:p>
        </w:tc>
        <w:tc>
          <w:tcPr>
            <w:tcW w:w="2247" w:type="dxa"/>
            <w:vAlign w:val="center"/>
          </w:tcPr>
          <w:p w14:paraId="70B761A3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9F087B" w:rsidRPr="003A38C9" w14:paraId="332A7783" w14:textId="77777777" w:rsidTr="008D3A84">
        <w:trPr>
          <w:trHeight w:val="283"/>
        </w:trPr>
        <w:tc>
          <w:tcPr>
            <w:tcW w:w="2583" w:type="dxa"/>
            <w:vAlign w:val="center"/>
          </w:tcPr>
          <w:p w14:paraId="44D53B24" w14:textId="77777777" w:rsidR="009F087B" w:rsidRPr="003A38C9" w:rsidRDefault="009F087B" w:rsidP="008D3A8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434A9B8F" w14:textId="77777777" w:rsidR="009F087B" w:rsidRPr="003A38C9" w:rsidRDefault="009F087B" w:rsidP="00D6229D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 xml:space="preserve">&gt; </w:t>
            </w:r>
            <w:r w:rsidR="00D6229D">
              <w:rPr>
                <w:rFonts w:eastAsia="Arial-BoldMT"/>
                <w:lang w:val="fr-CH"/>
              </w:rPr>
              <w:t>28</w:t>
            </w:r>
          </w:p>
        </w:tc>
        <w:tc>
          <w:tcPr>
            <w:tcW w:w="2247" w:type="dxa"/>
            <w:vAlign w:val="center"/>
          </w:tcPr>
          <w:p w14:paraId="203EA1BB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100</w:t>
            </w:r>
          </w:p>
        </w:tc>
        <w:tc>
          <w:tcPr>
            <w:tcW w:w="2247" w:type="dxa"/>
            <w:vAlign w:val="center"/>
          </w:tcPr>
          <w:p w14:paraId="1DCF422D" w14:textId="77777777" w:rsidR="009F087B" w:rsidRPr="003A38C9" w:rsidRDefault="008D3A84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9F087B" w:rsidRPr="003A38C9" w14:paraId="4BD1EAA4" w14:textId="77777777" w:rsidTr="008D3A84">
        <w:trPr>
          <w:trHeight w:val="283"/>
        </w:trPr>
        <w:tc>
          <w:tcPr>
            <w:tcW w:w="2583" w:type="dxa"/>
            <w:vAlign w:val="center"/>
          </w:tcPr>
          <w:p w14:paraId="7F37BB25" w14:textId="77777777" w:rsidR="009F087B" w:rsidRPr="003A38C9" w:rsidRDefault="009F087B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30-36</w:t>
            </w:r>
          </w:p>
        </w:tc>
        <w:tc>
          <w:tcPr>
            <w:tcW w:w="2499" w:type="dxa"/>
            <w:vAlign w:val="center"/>
          </w:tcPr>
          <w:p w14:paraId="1813837D" w14:textId="77777777" w:rsidR="009F087B" w:rsidRPr="003A38C9" w:rsidRDefault="009F087B" w:rsidP="00D6229D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</w:t>
            </w:r>
            <w:r w:rsidR="00D6229D">
              <w:rPr>
                <w:rFonts w:eastAsia="Arial-BoldMT"/>
                <w:lang w:val="fr-CH"/>
              </w:rPr>
              <w:t>14</w:t>
            </w:r>
          </w:p>
        </w:tc>
        <w:tc>
          <w:tcPr>
            <w:tcW w:w="2247" w:type="dxa"/>
            <w:vAlign w:val="center"/>
          </w:tcPr>
          <w:p w14:paraId="3FA80E6E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100</w:t>
            </w:r>
          </w:p>
        </w:tc>
        <w:tc>
          <w:tcPr>
            <w:tcW w:w="2247" w:type="dxa"/>
            <w:vAlign w:val="center"/>
          </w:tcPr>
          <w:p w14:paraId="2D3E5865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9F087B" w:rsidRPr="003A38C9" w14:paraId="2604B743" w14:textId="77777777" w:rsidTr="008D3A84">
        <w:trPr>
          <w:trHeight w:val="283"/>
        </w:trPr>
        <w:tc>
          <w:tcPr>
            <w:tcW w:w="2583" w:type="dxa"/>
            <w:vAlign w:val="center"/>
          </w:tcPr>
          <w:p w14:paraId="4F236826" w14:textId="77777777" w:rsidR="009F087B" w:rsidRPr="003A38C9" w:rsidRDefault="009F087B" w:rsidP="008D3A8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1C5F5A17" w14:textId="77777777" w:rsidR="009F087B" w:rsidRPr="003A38C9" w:rsidRDefault="009F087B" w:rsidP="00D6229D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 xml:space="preserve">&gt; </w:t>
            </w:r>
            <w:r w:rsidR="00D6229D">
              <w:rPr>
                <w:rFonts w:eastAsia="Arial-BoldMT"/>
                <w:lang w:val="fr-CH"/>
              </w:rPr>
              <w:t>14</w:t>
            </w:r>
          </w:p>
        </w:tc>
        <w:tc>
          <w:tcPr>
            <w:tcW w:w="2247" w:type="dxa"/>
            <w:vAlign w:val="center"/>
          </w:tcPr>
          <w:p w14:paraId="110FE77F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100</w:t>
            </w:r>
          </w:p>
        </w:tc>
        <w:tc>
          <w:tcPr>
            <w:tcW w:w="2247" w:type="dxa"/>
            <w:vAlign w:val="center"/>
          </w:tcPr>
          <w:p w14:paraId="2A309D06" w14:textId="77777777" w:rsidR="009F087B" w:rsidRPr="003A38C9" w:rsidRDefault="008D3A84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9F087B" w:rsidRPr="003A38C9" w14:paraId="7323C9CE" w14:textId="77777777" w:rsidTr="008D3A84">
        <w:trPr>
          <w:trHeight w:val="283"/>
        </w:trPr>
        <w:tc>
          <w:tcPr>
            <w:tcW w:w="2583" w:type="dxa"/>
            <w:vAlign w:val="center"/>
          </w:tcPr>
          <w:p w14:paraId="1DF75524" w14:textId="77777777" w:rsidR="009F087B" w:rsidRPr="003A38C9" w:rsidRDefault="009F087B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37-44</w:t>
            </w:r>
          </w:p>
        </w:tc>
        <w:tc>
          <w:tcPr>
            <w:tcW w:w="2499" w:type="dxa"/>
            <w:vAlign w:val="center"/>
          </w:tcPr>
          <w:p w14:paraId="348A0AB7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≤</w:t>
            </w:r>
            <w:r>
              <w:rPr>
                <w:rFonts w:eastAsia="Arial-BoldMT"/>
                <w:lang w:val="fr-CH"/>
              </w:rPr>
              <w:t xml:space="preserve"> 7</w:t>
            </w:r>
          </w:p>
        </w:tc>
        <w:tc>
          <w:tcPr>
            <w:tcW w:w="2247" w:type="dxa"/>
            <w:vAlign w:val="center"/>
          </w:tcPr>
          <w:p w14:paraId="2EC9D0A5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100</w:t>
            </w:r>
          </w:p>
        </w:tc>
        <w:tc>
          <w:tcPr>
            <w:tcW w:w="2247" w:type="dxa"/>
            <w:vAlign w:val="center"/>
          </w:tcPr>
          <w:p w14:paraId="0F560C55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12</w:t>
            </w:r>
          </w:p>
        </w:tc>
      </w:tr>
      <w:tr w:rsidR="009F087B" w:rsidRPr="003A38C9" w14:paraId="22D8166F" w14:textId="77777777" w:rsidTr="008D3A84">
        <w:trPr>
          <w:trHeight w:val="283"/>
        </w:trPr>
        <w:tc>
          <w:tcPr>
            <w:tcW w:w="2583" w:type="dxa"/>
            <w:vAlign w:val="center"/>
          </w:tcPr>
          <w:p w14:paraId="3F01D521" w14:textId="77777777" w:rsidR="009F087B" w:rsidRPr="003A38C9" w:rsidRDefault="009F087B" w:rsidP="008D3A84">
            <w:pPr>
              <w:pStyle w:val="NoSpacing"/>
              <w:rPr>
                <w:rFonts w:eastAsia="Arial-BoldMT"/>
                <w:lang w:val="fr-CH"/>
              </w:rPr>
            </w:pPr>
          </w:p>
        </w:tc>
        <w:tc>
          <w:tcPr>
            <w:tcW w:w="2499" w:type="dxa"/>
            <w:vAlign w:val="center"/>
          </w:tcPr>
          <w:p w14:paraId="445A1F0A" w14:textId="77777777" w:rsidR="009F087B" w:rsidRPr="003A38C9" w:rsidRDefault="009F087B" w:rsidP="00D6229D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 xml:space="preserve">&gt; </w:t>
            </w:r>
            <w:r w:rsidR="00D6229D">
              <w:rPr>
                <w:rFonts w:eastAsia="Arial-BoldMT"/>
                <w:lang w:val="fr-CH"/>
              </w:rPr>
              <w:t>7</w:t>
            </w:r>
          </w:p>
        </w:tc>
        <w:tc>
          <w:tcPr>
            <w:tcW w:w="2247" w:type="dxa"/>
            <w:vAlign w:val="center"/>
          </w:tcPr>
          <w:p w14:paraId="5065AA7C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100</w:t>
            </w:r>
          </w:p>
        </w:tc>
        <w:tc>
          <w:tcPr>
            <w:tcW w:w="2247" w:type="dxa"/>
            <w:vAlign w:val="center"/>
          </w:tcPr>
          <w:p w14:paraId="674A2771" w14:textId="77777777" w:rsidR="009F087B" w:rsidRPr="003A38C9" w:rsidRDefault="009F087B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8</w:t>
            </w:r>
          </w:p>
        </w:tc>
      </w:tr>
      <w:tr w:rsidR="00F56EF1" w:rsidRPr="003A38C9" w14:paraId="3F82AAF4" w14:textId="77777777" w:rsidTr="008D3A84">
        <w:trPr>
          <w:trHeight w:val="283"/>
        </w:trPr>
        <w:tc>
          <w:tcPr>
            <w:tcW w:w="2583" w:type="dxa"/>
            <w:vAlign w:val="center"/>
          </w:tcPr>
          <w:p w14:paraId="56E167E1" w14:textId="77777777" w:rsidR="00F56EF1" w:rsidRPr="003A38C9" w:rsidRDefault="00F56EF1" w:rsidP="008D3A84">
            <w:pPr>
              <w:pStyle w:val="NoSpacing"/>
              <w:rPr>
                <w:rFonts w:eastAsia="Arial-BoldMT"/>
                <w:lang w:val="fr-CH"/>
              </w:rPr>
            </w:pPr>
            <w:r>
              <w:rPr>
                <w:rFonts w:eastAsia="Arial-BoldMT" w:cs="Helvetica"/>
                <w:lang w:val="fr-CH"/>
              </w:rPr>
              <w:t>≥</w:t>
            </w:r>
            <w:r>
              <w:rPr>
                <w:rFonts w:eastAsia="Arial-BoldMT"/>
                <w:lang w:val="fr-CH"/>
              </w:rPr>
              <w:t xml:space="preserve"> 45 (âge corrigé)</w:t>
            </w:r>
          </w:p>
        </w:tc>
        <w:tc>
          <w:tcPr>
            <w:tcW w:w="2499" w:type="dxa"/>
            <w:vAlign w:val="center"/>
          </w:tcPr>
          <w:p w14:paraId="205B0E7D" w14:textId="77777777" w:rsidR="00F56EF1" w:rsidRDefault="00F56EF1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</w:p>
        </w:tc>
        <w:tc>
          <w:tcPr>
            <w:tcW w:w="2247" w:type="dxa"/>
            <w:vAlign w:val="center"/>
          </w:tcPr>
          <w:p w14:paraId="60478C87" w14:textId="77777777" w:rsidR="00F56EF1" w:rsidRDefault="00F56EF1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100</w:t>
            </w:r>
          </w:p>
        </w:tc>
        <w:tc>
          <w:tcPr>
            <w:tcW w:w="2247" w:type="dxa"/>
            <w:vAlign w:val="center"/>
          </w:tcPr>
          <w:p w14:paraId="33E6FCF2" w14:textId="77777777" w:rsidR="00F56EF1" w:rsidRDefault="00F56EF1" w:rsidP="008D3A84">
            <w:pPr>
              <w:pStyle w:val="NoSpacing"/>
              <w:jc w:val="center"/>
              <w:rPr>
                <w:rFonts w:eastAsia="Arial-BoldMT"/>
                <w:lang w:val="fr-CH"/>
              </w:rPr>
            </w:pPr>
            <w:r>
              <w:rPr>
                <w:rFonts w:eastAsia="Arial-BoldMT"/>
                <w:lang w:val="fr-CH"/>
              </w:rPr>
              <w:t>6</w:t>
            </w:r>
          </w:p>
        </w:tc>
      </w:tr>
    </w:tbl>
    <w:p w14:paraId="12E520B8" w14:textId="77777777" w:rsidR="009F087B" w:rsidRPr="003A38C9" w:rsidRDefault="009F087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</w:p>
    <w:p w14:paraId="7B24F0A8" w14:textId="77777777" w:rsidR="009F087B" w:rsidRPr="003A38C9" w:rsidRDefault="009F087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Cs/>
          <w:color w:val="000000"/>
          <w:lang w:val="fr-CH"/>
        </w:rPr>
      </w:pPr>
      <w:r>
        <w:rPr>
          <w:rFonts w:ascii="Arial" w:eastAsia="Arial-BoldMT" w:hAnsi="Arial" w:cs="Arial"/>
          <w:bCs/>
          <w:color w:val="000000"/>
          <w:lang w:val="fr-CH"/>
        </w:rPr>
        <w:t>*Dose de pipéracilline</w:t>
      </w:r>
    </w:p>
    <w:p w14:paraId="5331579D" w14:textId="77777777" w:rsidR="00FB711B" w:rsidRPr="00106454" w:rsidRDefault="00FB711B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</w:p>
    <w:p w14:paraId="26FB022C" w14:textId="77777777" w:rsidR="00D6229D" w:rsidRPr="00106454" w:rsidRDefault="00E57617" w:rsidP="00D6229D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</w:pPr>
      <w:r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lastRenderedPageBreak/>
        <w:t>Vancomy</w:t>
      </w:r>
      <w:r w:rsidRPr="00796F81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>cine</w:t>
      </w:r>
      <w:r w:rsidR="00D6229D">
        <w:rPr>
          <w:rFonts w:ascii="Arial" w:eastAsia="Arial-BoldMT" w:hAnsi="Arial" w:cs="Arial"/>
          <w:b/>
          <w:bCs/>
          <w:color w:val="000000"/>
          <w:sz w:val="24"/>
          <w:szCs w:val="24"/>
          <w:u w:val="single"/>
          <w:lang w:val="fr-CH"/>
        </w:rPr>
        <w:t xml:space="preserve"> </w:t>
      </w:r>
      <w:r w:rsidR="00D6229D" w:rsidRPr="00106454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(</w:t>
      </w:r>
      <w:r w:rsidR="00D6229D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Vancocin</w:t>
      </w:r>
      <w:r w:rsidR="00D6229D" w:rsidRPr="00106454">
        <w:rPr>
          <w:rFonts w:ascii="Times New Roman" w:eastAsia="Arial-BoldMT" w:hAnsi="Times New Roman"/>
          <w:b/>
          <w:bCs/>
          <w:color w:val="000000"/>
          <w:sz w:val="24"/>
          <w:szCs w:val="24"/>
          <w:lang w:val="fr-CH"/>
        </w:rPr>
        <w:t>®</w:t>
      </w:r>
      <w:r w:rsidR="00D6229D" w:rsidRPr="00106454">
        <w:rPr>
          <w:rFonts w:ascii="Arial" w:eastAsia="Arial-BoldMT" w:hAnsi="Arial" w:cs="Arial"/>
          <w:b/>
          <w:bCs/>
          <w:color w:val="000000"/>
          <w:sz w:val="24"/>
          <w:szCs w:val="24"/>
          <w:lang w:val="fr-CH"/>
        </w:rPr>
        <w:t>)</w:t>
      </w:r>
    </w:p>
    <w:p w14:paraId="068F0730" w14:textId="77777777" w:rsidR="00E57617" w:rsidRDefault="00E57617" w:rsidP="00BF2718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lang w:val="fr-CH"/>
        </w:rPr>
      </w:pPr>
    </w:p>
    <w:p w14:paraId="38136E91" w14:textId="77777777" w:rsidR="00C852D4" w:rsidRDefault="00E57617" w:rsidP="00BF2718">
      <w:pPr>
        <w:autoSpaceDE w:val="0"/>
        <w:autoSpaceDN w:val="0"/>
        <w:adjustRightInd w:val="0"/>
        <w:jc w:val="both"/>
      </w:pPr>
      <w:r w:rsidRPr="00FB711B">
        <w:rPr>
          <w:rFonts w:ascii="Arial" w:eastAsia="Arial-BoldMT" w:hAnsi="Arial" w:cs="Arial"/>
          <w:bCs/>
          <w:color w:val="000000"/>
          <w:lang w:val="fr-CH"/>
        </w:rPr>
        <w:t>15 mg/kg</w:t>
      </w:r>
      <w:r w:rsidR="00106454">
        <w:rPr>
          <w:rFonts w:ascii="Arial" w:eastAsia="Arial-BoldMT" w:hAnsi="Arial" w:cs="Arial"/>
          <w:bCs/>
          <w:color w:val="000000"/>
          <w:lang w:val="fr-CH"/>
        </w:rPr>
        <w:t xml:space="preserve"> puis selon taux</w:t>
      </w:r>
      <w:r w:rsidR="00DE6A96">
        <w:rPr>
          <w:rFonts w:ascii="Arial" w:eastAsia="Arial-BoldMT" w:hAnsi="Arial" w:cs="Arial"/>
          <w:bCs/>
          <w:color w:val="000000"/>
          <w:lang w:val="fr-CH"/>
        </w:rPr>
        <w:t>. Protocole en cours de révision avec pharmacologie clinique.</w:t>
      </w:r>
    </w:p>
    <w:p w14:paraId="5C857802" w14:textId="77777777" w:rsidR="00AB2F12" w:rsidRPr="00AB2F12" w:rsidRDefault="00AB2F12" w:rsidP="00BF2718">
      <w:pPr>
        <w:spacing w:after="200"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0759BB92" w14:textId="77777777" w:rsidR="005D653B" w:rsidRDefault="005D653B" w:rsidP="00D6229D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E6CC1">
        <w:rPr>
          <w:rFonts w:ascii="Arial" w:hAnsi="Arial" w:cs="Arial"/>
          <w:b/>
          <w:sz w:val="24"/>
          <w:szCs w:val="24"/>
          <w:u w:val="single"/>
        </w:rPr>
        <w:t>Références</w:t>
      </w:r>
    </w:p>
    <w:p w14:paraId="187D9786" w14:textId="77777777" w:rsidR="00BE6CC1" w:rsidRPr="00BE6CC1" w:rsidRDefault="00BE6CC1" w:rsidP="00BF2718">
      <w:pPr>
        <w:widowControl w:val="0"/>
        <w:tabs>
          <w:tab w:val="left" w:pos="8222"/>
        </w:tabs>
        <w:suppressAutoHyphens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252AAE19" w14:textId="77777777" w:rsidR="00796F81" w:rsidRPr="000834B5" w:rsidRDefault="00DE6A96" w:rsidP="00BF271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="00796F81" w:rsidRPr="000834B5">
        <w:rPr>
          <w:rFonts w:ascii="Arial" w:hAnsi="Arial" w:cs="Arial"/>
          <w:sz w:val="24"/>
          <w:szCs w:val="24"/>
          <w:lang w:val="en-GB"/>
        </w:rPr>
        <w:t>Neofax</w:t>
      </w:r>
      <w:proofErr w:type="spellEnd"/>
      <w:r w:rsidR="00796F81" w:rsidRPr="000834B5">
        <w:rPr>
          <w:rFonts w:ascii="Arial" w:hAnsi="Arial" w:cs="Arial"/>
          <w:sz w:val="24"/>
          <w:szCs w:val="24"/>
          <w:lang w:val="en-GB"/>
        </w:rPr>
        <w:t xml:space="preserve"> 2011”</w:t>
      </w:r>
      <w:r w:rsidR="00B66B81">
        <w:rPr>
          <w:rFonts w:ascii="Arial" w:hAnsi="Arial" w:cs="Arial"/>
          <w:sz w:val="24"/>
          <w:szCs w:val="24"/>
          <w:lang w:val="en-GB"/>
        </w:rPr>
        <w:t>,</w:t>
      </w:r>
      <w:r w:rsidR="00796F81" w:rsidRPr="000834B5">
        <w:rPr>
          <w:rFonts w:ascii="Arial" w:hAnsi="Arial" w:cs="Arial"/>
          <w:sz w:val="24"/>
          <w:szCs w:val="24"/>
          <w:lang w:val="en-GB"/>
        </w:rPr>
        <w:t xml:space="preserve"> Thomson Reuters Clinical Editorial Staff 2011</w:t>
      </w:r>
      <w:r w:rsidR="00B66B81">
        <w:rPr>
          <w:rFonts w:ascii="Arial" w:hAnsi="Arial" w:cs="Arial"/>
          <w:sz w:val="24"/>
          <w:szCs w:val="24"/>
          <w:lang w:val="en-GB"/>
        </w:rPr>
        <w:t>,</w:t>
      </w:r>
      <w:r w:rsidR="00796F81" w:rsidRPr="000834B5">
        <w:rPr>
          <w:rFonts w:ascii="Arial" w:hAnsi="Arial" w:cs="Arial"/>
          <w:sz w:val="24"/>
          <w:szCs w:val="24"/>
          <w:lang w:val="en-GB"/>
        </w:rPr>
        <w:t xml:space="preserve"> 24</w:t>
      </w:r>
      <w:r w:rsidR="00796F81" w:rsidRPr="000834B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796F81" w:rsidRPr="000834B5">
        <w:rPr>
          <w:rFonts w:ascii="Arial" w:hAnsi="Arial" w:cs="Arial"/>
          <w:sz w:val="24"/>
          <w:szCs w:val="24"/>
          <w:lang w:val="en-GB"/>
        </w:rPr>
        <w:t xml:space="preserve"> Edition</w:t>
      </w:r>
      <w:r w:rsidR="00796F81" w:rsidRPr="000834B5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 xml:space="preserve"> </w:t>
      </w:r>
    </w:p>
    <w:p w14:paraId="7165B452" w14:textId="77777777" w:rsidR="000C28BF" w:rsidRPr="000834B5" w:rsidRDefault="00796F81" w:rsidP="00BF271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</w:pPr>
      <w:r w:rsidRPr="000834B5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>“</w:t>
      </w:r>
      <w:proofErr w:type="spellStart"/>
      <w:r w:rsidRPr="000834B5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>Uptodate</w:t>
      </w:r>
      <w:proofErr w:type="spellEnd"/>
      <w:r w:rsidRPr="000834B5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>” (</w:t>
      </w:r>
      <w:proofErr w:type="spellStart"/>
      <w:r w:rsidRPr="000834B5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>Lexi</w:t>
      </w:r>
      <w:proofErr w:type="spellEnd"/>
      <w:r w:rsidRPr="000834B5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>-comp)</w:t>
      </w:r>
      <w:r w:rsidR="000C28BF" w:rsidRPr="000834B5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 xml:space="preserve"> </w:t>
      </w:r>
    </w:p>
    <w:p w14:paraId="65C39351" w14:textId="77777777" w:rsidR="00292856" w:rsidRPr="000834B5" w:rsidRDefault="00DE6A96" w:rsidP="00BF2718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 xml:space="preserve">“National </w:t>
      </w:r>
      <w:r w:rsidR="000C28BF" w:rsidRPr="000834B5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>Formulary</w:t>
      </w:r>
      <w:r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>”</w:t>
      </w:r>
      <w:r w:rsidR="00B66B81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>, Wiley-Blackwell 2011, 6</w:t>
      </w:r>
      <w:r w:rsidR="00B66B81" w:rsidRPr="00B66B81">
        <w:rPr>
          <w:rFonts w:ascii="Arial" w:eastAsia="Arial-BoldMT" w:hAnsi="Arial" w:cs="Arial"/>
          <w:bCs/>
          <w:color w:val="000000"/>
          <w:sz w:val="24"/>
          <w:szCs w:val="24"/>
          <w:vertAlign w:val="superscript"/>
          <w:lang w:val="en-US"/>
        </w:rPr>
        <w:t>th</w:t>
      </w:r>
      <w:r w:rsidR="00B66B81">
        <w:rPr>
          <w:rFonts w:ascii="Arial" w:eastAsia="Arial-BoldMT" w:hAnsi="Arial" w:cs="Arial"/>
          <w:bCs/>
          <w:color w:val="000000"/>
          <w:sz w:val="24"/>
          <w:szCs w:val="24"/>
          <w:lang w:val="en-US"/>
        </w:rPr>
        <w:t xml:space="preserve"> Edition</w:t>
      </w:r>
    </w:p>
    <w:p w14:paraId="1AF76910" w14:textId="77777777" w:rsidR="000C28BF" w:rsidRPr="00796F81" w:rsidRDefault="000C28BF" w:rsidP="00BF2718">
      <w:pPr>
        <w:pStyle w:val="ListParagraph"/>
        <w:tabs>
          <w:tab w:val="left" w:pos="142"/>
        </w:tabs>
        <w:autoSpaceDE w:val="0"/>
        <w:autoSpaceDN w:val="0"/>
        <w:adjustRightInd w:val="0"/>
        <w:ind w:left="284"/>
        <w:jc w:val="both"/>
        <w:rPr>
          <w:rFonts w:ascii="Arial" w:eastAsia="Arial-BoldMT" w:hAnsi="Arial" w:cs="Arial"/>
          <w:color w:val="000000"/>
          <w:sz w:val="24"/>
          <w:szCs w:val="24"/>
          <w:lang w:val="en-US"/>
        </w:rPr>
      </w:pPr>
    </w:p>
    <w:p w14:paraId="20864E1A" w14:textId="77777777" w:rsidR="00664266" w:rsidRPr="00A30FDB" w:rsidRDefault="00664266" w:rsidP="00BF2718">
      <w:pPr>
        <w:jc w:val="both"/>
        <w:rPr>
          <w:rFonts w:ascii="Arial" w:hAnsi="Arial" w:cs="Arial"/>
          <w:b/>
          <w:sz w:val="24"/>
          <w:lang w:val="en-US"/>
        </w:rPr>
      </w:pPr>
    </w:p>
    <w:sectPr w:rsidR="00664266" w:rsidRPr="00A30FDB" w:rsidSect="006642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1CC5" w14:textId="77777777" w:rsidR="00FC1C22" w:rsidRDefault="00FC1C22" w:rsidP="003E0EF1">
      <w:r>
        <w:separator/>
      </w:r>
    </w:p>
  </w:endnote>
  <w:endnote w:type="continuationSeparator" w:id="0">
    <w:p w14:paraId="4F17A640" w14:textId="77777777" w:rsidR="00FC1C22" w:rsidRDefault="00FC1C22" w:rsidP="003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F344" w14:textId="77777777" w:rsidR="00FC1C22" w:rsidRDefault="00FC1C22" w:rsidP="003E0EF1">
      <w:r>
        <w:separator/>
      </w:r>
    </w:p>
  </w:footnote>
  <w:footnote w:type="continuationSeparator" w:id="0">
    <w:p w14:paraId="605A5DD4" w14:textId="77777777" w:rsidR="00FC1C22" w:rsidRDefault="00FC1C22" w:rsidP="003E0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615"/>
      <w:docPartObj>
        <w:docPartGallery w:val="Page Numbers (Top of Page)"/>
        <w:docPartUnique/>
      </w:docPartObj>
    </w:sdtPr>
    <w:sdtEndPr/>
    <w:sdtContent>
      <w:p w14:paraId="317E371F" w14:textId="77777777" w:rsidR="008D3A84" w:rsidRDefault="00FC1C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2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15717C" w14:textId="77777777" w:rsidR="008D3A84" w:rsidRDefault="008D3A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2F8A49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77D64CF"/>
    <w:multiLevelType w:val="hybridMultilevel"/>
    <w:tmpl w:val="29D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1551"/>
    <w:multiLevelType w:val="hybridMultilevel"/>
    <w:tmpl w:val="E362BF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679"/>
    <w:multiLevelType w:val="hybridMultilevel"/>
    <w:tmpl w:val="67C211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F4EE9"/>
    <w:multiLevelType w:val="hybridMultilevel"/>
    <w:tmpl w:val="04429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D0642"/>
    <w:multiLevelType w:val="hybridMultilevel"/>
    <w:tmpl w:val="65BC7B3E"/>
    <w:lvl w:ilvl="0" w:tplc="0E424A1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A0284"/>
    <w:multiLevelType w:val="hybridMultilevel"/>
    <w:tmpl w:val="9456220C"/>
    <w:lvl w:ilvl="0" w:tplc="B99E7B6E">
      <w:start w:val="1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539E"/>
    <w:multiLevelType w:val="hybridMultilevel"/>
    <w:tmpl w:val="37A07506"/>
    <w:lvl w:ilvl="0" w:tplc="656EA100">
      <w:numFmt w:val="bullet"/>
      <w:lvlText w:val="•"/>
      <w:lvlJc w:val="left"/>
      <w:pPr>
        <w:ind w:left="1364" w:hanging="720"/>
      </w:pPr>
      <w:rPr>
        <w:rFonts w:ascii="Arial" w:eastAsia="Arial-BoldMT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C8263BB"/>
    <w:multiLevelType w:val="hybridMultilevel"/>
    <w:tmpl w:val="B7A028D4"/>
    <w:lvl w:ilvl="0" w:tplc="F322E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46871"/>
    <w:multiLevelType w:val="hybridMultilevel"/>
    <w:tmpl w:val="2D70685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84ED9"/>
    <w:multiLevelType w:val="hybridMultilevel"/>
    <w:tmpl w:val="B87CFE3C"/>
    <w:lvl w:ilvl="0" w:tplc="CEE6F104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0ECC"/>
    <w:multiLevelType w:val="hybridMultilevel"/>
    <w:tmpl w:val="D43A5B12"/>
    <w:lvl w:ilvl="0" w:tplc="917CB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u w:color="FFFFFF" w:themeColor="background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2091"/>
    <w:multiLevelType w:val="hybridMultilevel"/>
    <w:tmpl w:val="9DAEAED6"/>
    <w:lvl w:ilvl="0" w:tplc="05B09D3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0001F"/>
    <w:multiLevelType w:val="hybridMultilevel"/>
    <w:tmpl w:val="07C8DB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E2EB3"/>
    <w:multiLevelType w:val="hybridMultilevel"/>
    <w:tmpl w:val="36E43518"/>
    <w:lvl w:ilvl="0" w:tplc="0F3CE9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34106"/>
    <w:multiLevelType w:val="hybridMultilevel"/>
    <w:tmpl w:val="8510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E79EB"/>
    <w:multiLevelType w:val="hybridMultilevel"/>
    <w:tmpl w:val="163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44313"/>
    <w:multiLevelType w:val="hybridMultilevel"/>
    <w:tmpl w:val="CE844A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91557"/>
    <w:multiLevelType w:val="hybridMultilevel"/>
    <w:tmpl w:val="2D70685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3E6A38"/>
    <w:multiLevelType w:val="hybridMultilevel"/>
    <w:tmpl w:val="5186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B25ED"/>
    <w:multiLevelType w:val="hybridMultilevel"/>
    <w:tmpl w:val="66E494C4"/>
    <w:lvl w:ilvl="0" w:tplc="F118AD9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03D03"/>
    <w:multiLevelType w:val="hybridMultilevel"/>
    <w:tmpl w:val="D5B89F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221ED"/>
    <w:multiLevelType w:val="hybridMultilevel"/>
    <w:tmpl w:val="5F3626EE"/>
    <w:lvl w:ilvl="0" w:tplc="F322E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C6503"/>
    <w:multiLevelType w:val="hybridMultilevel"/>
    <w:tmpl w:val="D5BACCF8"/>
    <w:lvl w:ilvl="0" w:tplc="FA6A4F04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055E7"/>
    <w:multiLevelType w:val="hybridMultilevel"/>
    <w:tmpl w:val="10C0E8E6"/>
    <w:lvl w:ilvl="0" w:tplc="4CCE08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A76EC"/>
    <w:multiLevelType w:val="hybridMultilevel"/>
    <w:tmpl w:val="1B4C80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7CB5"/>
    <w:multiLevelType w:val="hybridMultilevel"/>
    <w:tmpl w:val="08EEF7D4"/>
    <w:lvl w:ilvl="0" w:tplc="656EA100">
      <w:numFmt w:val="bullet"/>
      <w:lvlText w:val="•"/>
      <w:lvlJc w:val="left"/>
      <w:pPr>
        <w:ind w:left="1080" w:hanging="720"/>
      </w:pPr>
      <w:rPr>
        <w:rFonts w:ascii="Arial" w:eastAsia="Arial-BoldMT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143CE"/>
    <w:multiLevelType w:val="hybridMultilevel"/>
    <w:tmpl w:val="3E0A5B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B4BB5"/>
    <w:multiLevelType w:val="hybridMultilevel"/>
    <w:tmpl w:val="DD386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72E84"/>
    <w:multiLevelType w:val="hybridMultilevel"/>
    <w:tmpl w:val="70C829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9058D"/>
    <w:multiLevelType w:val="hybridMultilevel"/>
    <w:tmpl w:val="392A8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0305F"/>
    <w:multiLevelType w:val="hybridMultilevel"/>
    <w:tmpl w:val="7E84F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D1353"/>
    <w:multiLevelType w:val="hybridMultilevel"/>
    <w:tmpl w:val="EE4EC00A"/>
    <w:lvl w:ilvl="0" w:tplc="92461F1C">
      <w:start w:val="1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90E98"/>
    <w:multiLevelType w:val="hybridMultilevel"/>
    <w:tmpl w:val="137269DA"/>
    <w:lvl w:ilvl="0" w:tplc="100C0001">
      <w:start w:val="1"/>
      <w:numFmt w:val="bullet"/>
      <w:lvlText w:val=""/>
      <w:lvlJc w:val="left"/>
      <w:pPr>
        <w:ind w:left="1364" w:hanging="72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253800"/>
    <w:multiLevelType w:val="hybridMultilevel"/>
    <w:tmpl w:val="E61AFCA8"/>
    <w:lvl w:ilvl="0" w:tplc="525AB42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52796"/>
    <w:multiLevelType w:val="hybridMultilevel"/>
    <w:tmpl w:val="ADB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D17E3"/>
    <w:multiLevelType w:val="hybridMultilevel"/>
    <w:tmpl w:val="075CAFFC"/>
    <w:lvl w:ilvl="0" w:tplc="B64E86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A4BC4"/>
    <w:multiLevelType w:val="hybridMultilevel"/>
    <w:tmpl w:val="BC443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DF6CEE"/>
    <w:multiLevelType w:val="hybridMultilevel"/>
    <w:tmpl w:val="62F60EE4"/>
    <w:lvl w:ilvl="0" w:tplc="F322E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2E4C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45AE5"/>
    <w:multiLevelType w:val="hybridMultilevel"/>
    <w:tmpl w:val="BEBCB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"/>
  </w:num>
  <w:num w:numId="5">
    <w:abstractNumId w:val="0"/>
  </w:num>
  <w:num w:numId="6">
    <w:abstractNumId w:val="3"/>
  </w:num>
  <w:num w:numId="7">
    <w:abstractNumId w:val="23"/>
  </w:num>
  <w:num w:numId="8">
    <w:abstractNumId w:val="39"/>
  </w:num>
  <w:num w:numId="9">
    <w:abstractNumId w:val="30"/>
  </w:num>
  <w:num w:numId="10">
    <w:abstractNumId w:val="28"/>
  </w:num>
  <w:num w:numId="11">
    <w:abstractNumId w:val="10"/>
  </w:num>
  <w:num w:numId="12">
    <w:abstractNumId w:val="37"/>
  </w:num>
  <w:num w:numId="13">
    <w:abstractNumId w:val="15"/>
  </w:num>
  <w:num w:numId="14">
    <w:abstractNumId w:val="7"/>
  </w:num>
  <w:num w:numId="15">
    <w:abstractNumId w:val="33"/>
  </w:num>
  <w:num w:numId="16">
    <w:abstractNumId w:val="21"/>
  </w:num>
  <w:num w:numId="17">
    <w:abstractNumId w:val="25"/>
  </w:num>
  <w:num w:numId="18">
    <w:abstractNumId w:val="35"/>
  </w:num>
  <w:num w:numId="19">
    <w:abstractNumId w:val="6"/>
  </w:num>
  <w:num w:numId="20">
    <w:abstractNumId w:val="11"/>
  </w:num>
  <w:num w:numId="21">
    <w:abstractNumId w:val="24"/>
  </w:num>
  <w:num w:numId="22">
    <w:abstractNumId w:val="13"/>
  </w:num>
  <w:num w:numId="23">
    <w:abstractNumId w:val="36"/>
  </w:num>
  <w:num w:numId="24">
    <w:abstractNumId w:val="29"/>
  </w:num>
  <w:num w:numId="25">
    <w:abstractNumId w:val="2"/>
  </w:num>
  <w:num w:numId="26">
    <w:abstractNumId w:val="38"/>
  </w:num>
  <w:num w:numId="27">
    <w:abstractNumId w:val="20"/>
  </w:num>
  <w:num w:numId="28">
    <w:abstractNumId w:val="40"/>
  </w:num>
  <w:num w:numId="29">
    <w:abstractNumId w:val="16"/>
  </w:num>
  <w:num w:numId="30">
    <w:abstractNumId w:val="5"/>
  </w:num>
  <w:num w:numId="31">
    <w:abstractNumId w:val="31"/>
  </w:num>
  <w:num w:numId="32">
    <w:abstractNumId w:val="17"/>
  </w:num>
  <w:num w:numId="33">
    <w:abstractNumId w:val="32"/>
  </w:num>
  <w:num w:numId="34">
    <w:abstractNumId w:val="14"/>
  </w:num>
  <w:num w:numId="35">
    <w:abstractNumId w:val="19"/>
  </w:num>
  <w:num w:numId="36">
    <w:abstractNumId w:val="12"/>
  </w:num>
  <w:num w:numId="37">
    <w:abstractNumId w:val="18"/>
  </w:num>
  <w:num w:numId="38">
    <w:abstractNumId w:val="9"/>
  </w:num>
  <w:num w:numId="39">
    <w:abstractNumId w:val="27"/>
  </w:num>
  <w:num w:numId="40">
    <w:abstractNumId w:val="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Helvetic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x92spxrrd2w7efdarxp0z6s2a5xrd0ff2w&quot;&gt;Eric&amp;apos;s library&lt;record-ids&gt;&lt;item&gt;1944&lt;/item&gt;&lt;item&gt;2125&lt;/item&gt;&lt;item&gt;2126&lt;/item&gt;&lt;/record-ids&gt;&lt;/item&gt;&lt;/Libraries&gt;"/>
  </w:docVars>
  <w:rsids>
    <w:rsidRoot w:val="00F0589C"/>
    <w:rsid w:val="00002080"/>
    <w:rsid w:val="00010942"/>
    <w:rsid w:val="00015D35"/>
    <w:rsid w:val="000248CF"/>
    <w:rsid w:val="00030CA3"/>
    <w:rsid w:val="00031D6C"/>
    <w:rsid w:val="00041951"/>
    <w:rsid w:val="00064768"/>
    <w:rsid w:val="00077074"/>
    <w:rsid w:val="000834B5"/>
    <w:rsid w:val="00083A3A"/>
    <w:rsid w:val="000A2BCB"/>
    <w:rsid w:val="000A4C21"/>
    <w:rsid w:val="000B13FB"/>
    <w:rsid w:val="000B14E2"/>
    <w:rsid w:val="000C28BF"/>
    <w:rsid w:val="000C63AB"/>
    <w:rsid w:val="00106454"/>
    <w:rsid w:val="001070CE"/>
    <w:rsid w:val="00122AF7"/>
    <w:rsid w:val="001272AE"/>
    <w:rsid w:val="001B0207"/>
    <w:rsid w:val="001B3361"/>
    <w:rsid w:val="001B708D"/>
    <w:rsid w:val="001C1919"/>
    <w:rsid w:val="001C6998"/>
    <w:rsid w:val="001E2C4E"/>
    <w:rsid w:val="001F0E75"/>
    <w:rsid w:val="002159E5"/>
    <w:rsid w:val="00232688"/>
    <w:rsid w:val="002334F0"/>
    <w:rsid w:val="00270532"/>
    <w:rsid w:val="00277994"/>
    <w:rsid w:val="00280C12"/>
    <w:rsid w:val="00292856"/>
    <w:rsid w:val="00297504"/>
    <w:rsid w:val="002D365C"/>
    <w:rsid w:val="002E264C"/>
    <w:rsid w:val="00300225"/>
    <w:rsid w:val="00332BAC"/>
    <w:rsid w:val="00362904"/>
    <w:rsid w:val="003818D8"/>
    <w:rsid w:val="00393F58"/>
    <w:rsid w:val="003A24A1"/>
    <w:rsid w:val="003C4294"/>
    <w:rsid w:val="003E0EF1"/>
    <w:rsid w:val="0041063F"/>
    <w:rsid w:val="00464506"/>
    <w:rsid w:val="00467340"/>
    <w:rsid w:val="00473135"/>
    <w:rsid w:val="0047542C"/>
    <w:rsid w:val="004804CC"/>
    <w:rsid w:val="00482CEC"/>
    <w:rsid w:val="004C65DB"/>
    <w:rsid w:val="004D0E72"/>
    <w:rsid w:val="004F25BF"/>
    <w:rsid w:val="0050184C"/>
    <w:rsid w:val="00506F70"/>
    <w:rsid w:val="005100A7"/>
    <w:rsid w:val="0053143D"/>
    <w:rsid w:val="00562140"/>
    <w:rsid w:val="0056475B"/>
    <w:rsid w:val="00565530"/>
    <w:rsid w:val="005A46F3"/>
    <w:rsid w:val="005B3DEE"/>
    <w:rsid w:val="005B41FC"/>
    <w:rsid w:val="005C5C42"/>
    <w:rsid w:val="005D450B"/>
    <w:rsid w:val="005D5B67"/>
    <w:rsid w:val="005D653B"/>
    <w:rsid w:val="00653126"/>
    <w:rsid w:val="00664266"/>
    <w:rsid w:val="00666299"/>
    <w:rsid w:val="00670723"/>
    <w:rsid w:val="00690881"/>
    <w:rsid w:val="0069132F"/>
    <w:rsid w:val="0069756E"/>
    <w:rsid w:val="006C2D3B"/>
    <w:rsid w:val="006D1F01"/>
    <w:rsid w:val="006D5E7E"/>
    <w:rsid w:val="006E2A5B"/>
    <w:rsid w:val="006E38D4"/>
    <w:rsid w:val="006F4DAB"/>
    <w:rsid w:val="00700791"/>
    <w:rsid w:val="00702423"/>
    <w:rsid w:val="0073174E"/>
    <w:rsid w:val="0074263C"/>
    <w:rsid w:val="00747486"/>
    <w:rsid w:val="00750031"/>
    <w:rsid w:val="007528A5"/>
    <w:rsid w:val="00762011"/>
    <w:rsid w:val="007713BD"/>
    <w:rsid w:val="00782E18"/>
    <w:rsid w:val="00792AAC"/>
    <w:rsid w:val="00796F81"/>
    <w:rsid w:val="007D1105"/>
    <w:rsid w:val="00821575"/>
    <w:rsid w:val="008354DB"/>
    <w:rsid w:val="00837406"/>
    <w:rsid w:val="00844F6A"/>
    <w:rsid w:val="00866EFB"/>
    <w:rsid w:val="008C1B00"/>
    <w:rsid w:val="008D3A84"/>
    <w:rsid w:val="008F242B"/>
    <w:rsid w:val="00924841"/>
    <w:rsid w:val="00925567"/>
    <w:rsid w:val="00956820"/>
    <w:rsid w:val="00996B6D"/>
    <w:rsid w:val="009B1373"/>
    <w:rsid w:val="009C1010"/>
    <w:rsid w:val="009E4690"/>
    <w:rsid w:val="009F087B"/>
    <w:rsid w:val="00A24CBE"/>
    <w:rsid w:val="00A30FDB"/>
    <w:rsid w:val="00A4143E"/>
    <w:rsid w:val="00A56659"/>
    <w:rsid w:val="00AA057D"/>
    <w:rsid w:val="00AB2F12"/>
    <w:rsid w:val="00AB53E5"/>
    <w:rsid w:val="00AC7A4D"/>
    <w:rsid w:val="00AD0E03"/>
    <w:rsid w:val="00AF2F9D"/>
    <w:rsid w:val="00AF45F3"/>
    <w:rsid w:val="00B0776B"/>
    <w:rsid w:val="00B134AF"/>
    <w:rsid w:val="00B144F1"/>
    <w:rsid w:val="00B26AEF"/>
    <w:rsid w:val="00B304FD"/>
    <w:rsid w:val="00B4063A"/>
    <w:rsid w:val="00B4630E"/>
    <w:rsid w:val="00B63488"/>
    <w:rsid w:val="00B66B81"/>
    <w:rsid w:val="00BB353D"/>
    <w:rsid w:val="00BD656B"/>
    <w:rsid w:val="00BE23F4"/>
    <w:rsid w:val="00BE6CC1"/>
    <w:rsid w:val="00BF2718"/>
    <w:rsid w:val="00C03325"/>
    <w:rsid w:val="00C1179A"/>
    <w:rsid w:val="00C138B2"/>
    <w:rsid w:val="00C15433"/>
    <w:rsid w:val="00C21C4E"/>
    <w:rsid w:val="00C448E2"/>
    <w:rsid w:val="00C461F8"/>
    <w:rsid w:val="00C462B4"/>
    <w:rsid w:val="00C559B9"/>
    <w:rsid w:val="00C5749E"/>
    <w:rsid w:val="00C852D4"/>
    <w:rsid w:val="00C867D0"/>
    <w:rsid w:val="00C86E0E"/>
    <w:rsid w:val="00C87035"/>
    <w:rsid w:val="00C902A5"/>
    <w:rsid w:val="00C97E67"/>
    <w:rsid w:val="00CA14FA"/>
    <w:rsid w:val="00CB4E39"/>
    <w:rsid w:val="00CC27B2"/>
    <w:rsid w:val="00CF3912"/>
    <w:rsid w:val="00D077A2"/>
    <w:rsid w:val="00D26C2A"/>
    <w:rsid w:val="00D4634A"/>
    <w:rsid w:val="00D6229D"/>
    <w:rsid w:val="00D808C1"/>
    <w:rsid w:val="00D83B31"/>
    <w:rsid w:val="00DA7BAB"/>
    <w:rsid w:val="00DC67F7"/>
    <w:rsid w:val="00DD340E"/>
    <w:rsid w:val="00DE6A96"/>
    <w:rsid w:val="00DF12A3"/>
    <w:rsid w:val="00E061D1"/>
    <w:rsid w:val="00E2308B"/>
    <w:rsid w:val="00E33979"/>
    <w:rsid w:val="00E51689"/>
    <w:rsid w:val="00E57617"/>
    <w:rsid w:val="00E63E01"/>
    <w:rsid w:val="00E77826"/>
    <w:rsid w:val="00E8562C"/>
    <w:rsid w:val="00EC22D0"/>
    <w:rsid w:val="00ED1ED3"/>
    <w:rsid w:val="00ED6EDB"/>
    <w:rsid w:val="00F0589C"/>
    <w:rsid w:val="00F12968"/>
    <w:rsid w:val="00F31493"/>
    <w:rsid w:val="00F31B57"/>
    <w:rsid w:val="00F47DEA"/>
    <w:rsid w:val="00F56EF1"/>
    <w:rsid w:val="00F623CF"/>
    <w:rsid w:val="00F73206"/>
    <w:rsid w:val="00F734E4"/>
    <w:rsid w:val="00F930ED"/>
    <w:rsid w:val="00FA362B"/>
    <w:rsid w:val="00FB60F4"/>
    <w:rsid w:val="00FB711B"/>
    <w:rsid w:val="00FB7EB6"/>
    <w:rsid w:val="00FC1C22"/>
    <w:rsid w:val="00FC7E39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CB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9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F0589C"/>
    <w:pPr>
      <w:keepNext/>
      <w:pBdr>
        <w:top w:val="single" w:sz="4" w:space="1" w:color="auto"/>
        <w:left w:val="single" w:sz="6" w:space="1" w:color="auto"/>
        <w:bottom w:val="single" w:sz="4" w:space="1" w:color="auto"/>
        <w:right w:val="single" w:sz="4" w:space="4" w:color="auto"/>
      </w:pBdr>
      <w:shd w:val="clear" w:color="auto" w:fill="E0E0E0"/>
      <w:ind w:right="-853"/>
      <w:jc w:val="center"/>
      <w:outlineLvl w:val="1"/>
    </w:pPr>
    <w:rPr>
      <w:rFonts w:ascii="Arial" w:hAnsi="Arial" w:cs="Arial"/>
      <w:b/>
      <w:bCs/>
      <w:sz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589C"/>
    <w:rPr>
      <w:rFonts w:ascii="Arial" w:eastAsia="Times New Roman" w:hAnsi="Arial" w:cs="Arial"/>
      <w:b/>
      <w:bCs/>
      <w:sz w:val="28"/>
      <w:szCs w:val="20"/>
      <w:shd w:val="clear" w:color="auto" w:fill="E0E0E0"/>
      <w:lang w:val="fr-CH" w:eastAsia="fr-FR"/>
    </w:rPr>
  </w:style>
  <w:style w:type="paragraph" w:styleId="Header">
    <w:name w:val="header"/>
    <w:basedOn w:val="Normal"/>
    <w:link w:val="HeaderChar"/>
    <w:uiPriority w:val="99"/>
    <w:rsid w:val="00F058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9C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9C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Paragraphedeliste1">
    <w:name w:val="Paragraphe de liste1"/>
    <w:basedOn w:val="Normal"/>
    <w:rsid w:val="00482CEC"/>
    <w:pPr>
      <w:widowControl w:val="0"/>
      <w:suppressAutoHyphens/>
      <w:ind w:left="7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Hyperlink">
    <w:name w:val="Hyperlink"/>
    <w:rsid w:val="00FA362B"/>
    <w:rPr>
      <w:color w:val="0000FF"/>
      <w:u w:val="single"/>
    </w:rPr>
  </w:style>
  <w:style w:type="character" w:customStyle="1" w:styleId="jrnl">
    <w:name w:val="jrnl"/>
    <w:basedOn w:val="DefaultParagraphFont"/>
    <w:rsid w:val="00FA362B"/>
  </w:style>
  <w:style w:type="character" w:styleId="CommentReference">
    <w:name w:val="annotation reference"/>
    <w:basedOn w:val="DefaultParagraphFont"/>
    <w:uiPriority w:val="99"/>
    <w:semiHidden/>
    <w:unhideWhenUsed/>
    <w:rsid w:val="00A5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59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59"/>
    <w:rPr>
      <w:rFonts w:ascii="Helvetica" w:eastAsia="Times New Roman" w:hAnsi="Helvetica" w:cs="Times New Roman"/>
      <w:b/>
      <w:bCs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C86E0E"/>
    <w:pPr>
      <w:ind w:left="720"/>
      <w:contextualSpacing/>
    </w:pPr>
  </w:style>
  <w:style w:type="table" w:styleId="TableGrid">
    <w:name w:val="Table Grid"/>
    <w:basedOn w:val="TableNormal"/>
    <w:uiPriority w:val="59"/>
    <w:rsid w:val="00FB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7D1105"/>
    <w:pPr>
      <w:spacing w:after="200" w:line="260" w:lineRule="atLeast"/>
    </w:pPr>
    <w:rPr>
      <w:rFonts w:ascii="Calibri" w:hAnsi="Calibri"/>
      <w:sz w:val="22"/>
      <w:szCs w:val="22"/>
      <w:lang w:val="fr-CH" w:eastAsia="fr-CH"/>
    </w:rPr>
  </w:style>
  <w:style w:type="character" w:customStyle="1" w:styleId="normalchar1">
    <w:name w:val="normal__char1"/>
    <w:basedOn w:val="DefaultParagraphFont"/>
    <w:rsid w:val="007D1105"/>
    <w:rPr>
      <w:rFonts w:ascii="Calibri" w:hAnsi="Calibri" w:hint="defaul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F1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DA7BA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9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autoRedefine/>
    <w:qFormat/>
    <w:rsid w:val="00F0589C"/>
    <w:pPr>
      <w:keepNext/>
      <w:pBdr>
        <w:top w:val="single" w:sz="4" w:space="1" w:color="auto"/>
        <w:left w:val="single" w:sz="6" w:space="1" w:color="auto"/>
        <w:bottom w:val="single" w:sz="4" w:space="1" w:color="auto"/>
        <w:right w:val="single" w:sz="4" w:space="4" w:color="auto"/>
      </w:pBdr>
      <w:shd w:val="clear" w:color="auto" w:fill="E0E0E0"/>
      <w:ind w:right="-853"/>
      <w:jc w:val="center"/>
      <w:outlineLvl w:val="1"/>
    </w:pPr>
    <w:rPr>
      <w:rFonts w:ascii="Arial" w:hAnsi="Arial" w:cs="Arial"/>
      <w:b/>
      <w:bCs/>
      <w:sz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589C"/>
    <w:rPr>
      <w:rFonts w:ascii="Arial" w:eastAsia="Times New Roman" w:hAnsi="Arial" w:cs="Arial"/>
      <w:b/>
      <w:bCs/>
      <w:sz w:val="28"/>
      <w:szCs w:val="20"/>
      <w:shd w:val="clear" w:color="auto" w:fill="E0E0E0"/>
      <w:lang w:val="fr-CH" w:eastAsia="fr-FR"/>
    </w:rPr>
  </w:style>
  <w:style w:type="paragraph" w:styleId="Header">
    <w:name w:val="header"/>
    <w:basedOn w:val="Normal"/>
    <w:link w:val="HeaderChar"/>
    <w:uiPriority w:val="99"/>
    <w:rsid w:val="00F058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9C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9C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Paragraphedeliste1">
    <w:name w:val="Paragraphe de liste1"/>
    <w:basedOn w:val="Normal"/>
    <w:rsid w:val="00482CEC"/>
    <w:pPr>
      <w:widowControl w:val="0"/>
      <w:suppressAutoHyphens/>
      <w:ind w:left="7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styleId="Hyperlink">
    <w:name w:val="Hyperlink"/>
    <w:rsid w:val="00FA362B"/>
    <w:rPr>
      <w:color w:val="0000FF"/>
      <w:u w:val="single"/>
    </w:rPr>
  </w:style>
  <w:style w:type="character" w:customStyle="1" w:styleId="jrnl">
    <w:name w:val="jrnl"/>
    <w:basedOn w:val="DefaultParagraphFont"/>
    <w:rsid w:val="00FA362B"/>
  </w:style>
  <w:style w:type="character" w:styleId="CommentReference">
    <w:name w:val="annotation reference"/>
    <w:basedOn w:val="DefaultParagraphFont"/>
    <w:uiPriority w:val="99"/>
    <w:semiHidden/>
    <w:unhideWhenUsed/>
    <w:rsid w:val="00A5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59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59"/>
    <w:rPr>
      <w:rFonts w:ascii="Helvetica" w:eastAsia="Times New Roman" w:hAnsi="Helvetica" w:cs="Times New Roman"/>
      <w:b/>
      <w:bCs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C86E0E"/>
    <w:pPr>
      <w:ind w:left="720"/>
      <w:contextualSpacing/>
    </w:pPr>
  </w:style>
  <w:style w:type="table" w:styleId="TableGrid">
    <w:name w:val="Table Grid"/>
    <w:basedOn w:val="TableNormal"/>
    <w:uiPriority w:val="59"/>
    <w:rsid w:val="00FB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7D1105"/>
    <w:pPr>
      <w:spacing w:after="200" w:line="260" w:lineRule="atLeast"/>
    </w:pPr>
    <w:rPr>
      <w:rFonts w:ascii="Calibri" w:hAnsi="Calibri"/>
      <w:sz w:val="22"/>
      <w:szCs w:val="22"/>
      <w:lang w:val="fr-CH" w:eastAsia="fr-CH"/>
    </w:rPr>
  </w:style>
  <w:style w:type="character" w:customStyle="1" w:styleId="normalchar1">
    <w:name w:val="normal__char1"/>
    <w:basedOn w:val="DefaultParagraphFont"/>
    <w:rsid w:val="007D1105"/>
    <w:rPr>
      <w:rFonts w:ascii="Calibri" w:hAnsi="Calibri" w:hint="defaul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F1"/>
    <w:rPr>
      <w:rFonts w:ascii="Helvetica" w:eastAsia="Times New Roman" w:hAnsi="Helvetica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DA7BA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5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9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1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0645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2886-7115-C141-A37E-609D3C3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908</Words>
  <Characters>5179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egiannon</dc:creator>
  <cp:lastModifiedBy>mz mz</cp:lastModifiedBy>
  <cp:revision>3</cp:revision>
  <cp:lastPrinted>2014-10-03T18:32:00Z</cp:lastPrinted>
  <dcterms:created xsi:type="dcterms:W3CDTF">2016-06-01T12:32:00Z</dcterms:created>
  <dcterms:modified xsi:type="dcterms:W3CDTF">2016-06-18T12:23:00Z</dcterms:modified>
</cp:coreProperties>
</file>