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E2" w:rsidRPr="00C973B3" w:rsidRDefault="00B172E2" w:rsidP="00A9006D">
      <w:pPr>
        <w:shd w:val="clear" w:color="auto" w:fill="E6E6E6"/>
        <w:tabs>
          <w:tab w:val="clear" w:pos="284"/>
          <w:tab w:val="clear" w:pos="567"/>
        </w:tabs>
        <w:spacing w:line="240" w:lineRule="auto"/>
        <w:ind w:right="424"/>
        <w:jc w:val="center"/>
        <w:rPr>
          <w:rFonts w:cs="Arial"/>
          <w:b/>
          <w:sz w:val="16"/>
          <w:szCs w:val="36"/>
        </w:rPr>
      </w:pPr>
      <w:bookmarkStart w:id="0" w:name="_GoBack"/>
      <w:bookmarkEnd w:id="0"/>
    </w:p>
    <w:p w:rsidR="00D36D7F" w:rsidRPr="00911873" w:rsidRDefault="00B6121D" w:rsidP="00A9006D">
      <w:pPr>
        <w:shd w:val="clear" w:color="auto" w:fill="E6E6E6"/>
        <w:tabs>
          <w:tab w:val="clear" w:pos="284"/>
          <w:tab w:val="clear" w:pos="567"/>
        </w:tabs>
        <w:spacing w:line="240" w:lineRule="auto"/>
        <w:ind w:right="424"/>
        <w:jc w:val="center"/>
        <w:rPr>
          <w:rFonts w:cs="Arial"/>
          <w:b/>
          <w:sz w:val="32"/>
          <w:szCs w:val="32"/>
          <w:lang w:val="fr-CH"/>
        </w:rPr>
      </w:pPr>
      <w:r w:rsidRPr="00911873">
        <w:rPr>
          <w:rFonts w:cs="Arial"/>
          <w:b/>
          <w:sz w:val="32"/>
          <w:szCs w:val="32"/>
          <w:lang w:val="fr-CH"/>
        </w:rPr>
        <w:t xml:space="preserve">Vaccination contre </w:t>
      </w:r>
      <w:r w:rsidR="00911873" w:rsidRPr="00911873">
        <w:rPr>
          <w:rFonts w:cs="Arial"/>
          <w:b/>
          <w:sz w:val="32"/>
          <w:szCs w:val="32"/>
          <w:lang w:val="fr-CH"/>
        </w:rPr>
        <w:t xml:space="preserve">les </w:t>
      </w:r>
      <w:r w:rsidRPr="00911873">
        <w:rPr>
          <w:rFonts w:cs="Arial"/>
          <w:b/>
          <w:sz w:val="32"/>
          <w:szCs w:val="32"/>
          <w:lang w:val="fr-CH"/>
        </w:rPr>
        <w:t>hépatite</w:t>
      </w:r>
      <w:r w:rsidR="00911873" w:rsidRPr="00911873">
        <w:rPr>
          <w:rFonts w:cs="Arial"/>
          <w:b/>
          <w:sz w:val="32"/>
          <w:szCs w:val="32"/>
          <w:lang w:val="fr-CH"/>
        </w:rPr>
        <w:t>s</w:t>
      </w:r>
      <w:r w:rsidRPr="00911873">
        <w:rPr>
          <w:rFonts w:cs="Arial"/>
          <w:b/>
          <w:sz w:val="32"/>
          <w:szCs w:val="32"/>
          <w:lang w:val="fr-CH"/>
        </w:rPr>
        <w:t xml:space="preserve"> A et B </w:t>
      </w:r>
      <w:r w:rsidR="00911873" w:rsidRPr="00911873">
        <w:rPr>
          <w:rFonts w:cs="Arial"/>
          <w:b/>
          <w:sz w:val="32"/>
          <w:szCs w:val="32"/>
          <w:lang w:val="fr-CH"/>
        </w:rPr>
        <w:t>dans le contexte de difficultés de livraison du vaccin conjugué Twinrix</w:t>
      </w:r>
      <w:r w:rsidR="00911873" w:rsidRPr="00911873">
        <w:rPr>
          <w:rFonts w:cs="Arial"/>
          <w:b/>
          <w:sz w:val="32"/>
          <w:szCs w:val="32"/>
          <w:vertAlign w:val="superscript"/>
          <w:lang w:val="fr-CH"/>
        </w:rPr>
        <w:t>®</w:t>
      </w:r>
      <w:r w:rsidR="00911873" w:rsidRPr="00911873">
        <w:rPr>
          <w:rFonts w:cs="Arial"/>
          <w:b/>
          <w:sz w:val="32"/>
          <w:szCs w:val="32"/>
          <w:lang w:val="fr-CH"/>
        </w:rPr>
        <w:t xml:space="preserve"> 720</w:t>
      </w:r>
      <w:r w:rsidR="00911873">
        <w:rPr>
          <w:rFonts w:cs="Arial"/>
          <w:b/>
          <w:sz w:val="32"/>
          <w:szCs w:val="32"/>
          <w:lang w:val="fr-CH"/>
        </w:rPr>
        <w:t>/20</w:t>
      </w:r>
      <w:r w:rsidR="00911873" w:rsidRPr="00911873">
        <w:rPr>
          <w:rFonts w:cs="Arial"/>
          <w:b/>
          <w:sz w:val="32"/>
          <w:szCs w:val="32"/>
          <w:lang w:val="fr-CH"/>
        </w:rPr>
        <w:t xml:space="preserve"> </w:t>
      </w:r>
    </w:p>
    <w:p w:rsidR="003257C0" w:rsidRPr="00911873" w:rsidRDefault="003257C0" w:rsidP="00A9006D">
      <w:pPr>
        <w:shd w:val="clear" w:color="auto" w:fill="E6E6E6"/>
        <w:spacing w:line="240" w:lineRule="auto"/>
        <w:ind w:right="424"/>
        <w:rPr>
          <w:rFonts w:cs="Arial"/>
          <w:b/>
          <w:sz w:val="32"/>
          <w:szCs w:val="32"/>
          <w:lang w:val="fr-CH"/>
        </w:rPr>
      </w:pPr>
    </w:p>
    <w:p w:rsidR="00F34EC5" w:rsidRPr="00911873" w:rsidRDefault="00F34EC5" w:rsidP="008C58B6">
      <w:pPr>
        <w:ind w:right="566"/>
        <w:rPr>
          <w:lang w:val="fr-CH"/>
        </w:rPr>
      </w:pPr>
    </w:p>
    <w:p w:rsidR="00F34EC5" w:rsidRPr="00911873" w:rsidRDefault="00911873" w:rsidP="008C58B6">
      <w:pPr>
        <w:ind w:right="566"/>
        <w:rPr>
          <w:u w:val="single"/>
          <w:lang w:val="fr-CH"/>
        </w:rPr>
      </w:pPr>
      <w:r w:rsidRPr="00911873">
        <w:rPr>
          <w:u w:val="single"/>
          <w:lang w:val="fr-CH"/>
        </w:rPr>
        <w:t xml:space="preserve">Vaccination </w:t>
      </w:r>
      <w:r w:rsidR="001A5C75">
        <w:rPr>
          <w:u w:val="single"/>
          <w:lang w:val="fr-CH"/>
        </w:rPr>
        <w:t xml:space="preserve">combinée </w:t>
      </w:r>
      <w:r w:rsidR="001A5C75" w:rsidRPr="00911873">
        <w:rPr>
          <w:u w:val="single"/>
          <w:lang w:val="fr-CH"/>
        </w:rPr>
        <w:t xml:space="preserve">contre les hépatites A </w:t>
      </w:r>
      <w:r w:rsidR="001A5C75">
        <w:rPr>
          <w:u w:val="single"/>
          <w:lang w:val="fr-CH"/>
        </w:rPr>
        <w:t>et B d</w:t>
      </w:r>
      <w:r w:rsidRPr="00911873">
        <w:rPr>
          <w:u w:val="single"/>
          <w:lang w:val="fr-CH"/>
        </w:rPr>
        <w:t xml:space="preserve">es enfants, adolescents et adultes </w:t>
      </w:r>
      <w:r w:rsidR="001D79AA" w:rsidRPr="00911873">
        <w:rPr>
          <w:u w:val="single"/>
          <w:lang w:val="fr-CH"/>
        </w:rPr>
        <w:t>:</w:t>
      </w:r>
    </w:p>
    <w:p w:rsidR="000F1B15" w:rsidRPr="001A5C75" w:rsidRDefault="00911873" w:rsidP="008C58B6">
      <w:pPr>
        <w:ind w:right="566"/>
        <w:rPr>
          <w:lang w:val="fr-CH"/>
        </w:rPr>
      </w:pPr>
      <w:r w:rsidRPr="00911873">
        <w:rPr>
          <w:lang w:val="fr-CH"/>
        </w:rPr>
        <w:t>Le vaccin</w:t>
      </w:r>
      <w:r w:rsidR="00A9006D" w:rsidRPr="00911873">
        <w:rPr>
          <w:lang w:val="fr-CH"/>
        </w:rPr>
        <w:t xml:space="preserve"> </w:t>
      </w:r>
      <w:r w:rsidR="009C5397" w:rsidRPr="00911873">
        <w:rPr>
          <w:lang w:val="fr-CH"/>
        </w:rPr>
        <w:t>Twinrix</w:t>
      </w:r>
      <w:r w:rsidR="00A9006D" w:rsidRPr="00911873">
        <w:rPr>
          <w:vertAlign w:val="superscript"/>
          <w:lang w:val="fr-CH"/>
        </w:rPr>
        <w:t>®</w:t>
      </w:r>
      <w:r w:rsidR="00A9006D" w:rsidRPr="00911873">
        <w:rPr>
          <w:lang w:val="fr-CH"/>
        </w:rPr>
        <w:t xml:space="preserve"> </w:t>
      </w:r>
      <w:r w:rsidR="009C5397" w:rsidRPr="00911873">
        <w:rPr>
          <w:lang w:val="fr-CH"/>
        </w:rPr>
        <w:t>720/20</w:t>
      </w:r>
      <w:r w:rsidR="00A9006D" w:rsidRPr="00911873">
        <w:rPr>
          <w:lang w:val="fr-CH"/>
        </w:rPr>
        <w:t xml:space="preserve"> </w:t>
      </w:r>
      <w:r w:rsidRPr="00911873">
        <w:rPr>
          <w:lang w:val="fr-CH"/>
        </w:rPr>
        <w:t xml:space="preserve">destiné à la vaccination combinée contre les hépatites A et B des enfants, adolescents et adultes ne peut actuellement pas </w:t>
      </w:r>
      <w:r>
        <w:rPr>
          <w:lang w:val="fr-CH"/>
        </w:rPr>
        <w:t xml:space="preserve">être livré, selon les données du producteur, et ce pour une durée indéterminée. </w:t>
      </w:r>
      <w:r w:rsidRPr="00911873">
        <w:rPr>
          <w:lang w:val="fr-CH"/>
        </w:rPr>
        <w:t>Ces deux vaccinations peuvent être effectuées avec des vaccins monovalents et être administré</w:t>
      </w:r>
      <w:r>
        <w:rPr>
          <w:lang w:val="fr-CH"/>
        </w:rPr>
        <w:t>e</w:t>
      </w:r>
      <w:r w:rsidRPr="00911873">
        <w:rPr>
          <w:lang w:val="fr-CH"/>
        </w:rPr>
        <w:t xml:space="preserve">s </w:t>
      </w:r>
      <w:r>
        <w:rPr>
          <w:lang w:val="fr-CH"/>
        </w:rPr>
        <w:t xml:space="preserve">selon les indications (ou selon désir individuel) </w:t>
      </w:r>
      <w:r w:rsidRPr="00911873">
        <w:rPr>
          <w:lang w:val="fr-CH"/>
        </w:rPr>
        <w:t xml:space="preserve">soient simultanément </w:t>
      </w:r>
      <w:r>
        <w:rPr>
          <w:lang w:val="fr-CH"/>
        </w:rPr>
        <w:t>soit séparément</w:t>
      </w:r>
      <w:r w:rsidRPr="00911873">
        <w:rPr>
          <w:lang w:val="fr-CH"/>
        </w:rPr>
        <w:t xml:space="preserve"> </w:t>
      </w:r>
      <w:r>
        <w:rPr>
          <w:lang w:val="fr-CH"/>
        </w:rPr>
        <w:t xml:space="preserve">dans un laps de temps </w:t>
      </w:r>
      <w:r w:rsidR="001A5C75">
        <w:rPr>
          <w:lang w:val="fr-CH"/>
        </w:rPr>
        <w:t xml:space="preserve">à </w:t>
      </w:r>
      <w:r>
        <w:rPr>
          <w:lang w:val="fr-CH"/>
        </w:rPr>
        <w:t>défini</w:t>
      </w:r>
      <w:r w:rsidR="001A5C75">
        <w:rPr>
          <w:lang w:val="fr-CH"/>
        </w:rPr>
        <w:t>r</w:t>
      </w:r>
      <w:r>
        <w:rPr>
          <w:lang w:val="fr-CH"/>
        </w:rPr>
        <w:t xml:space="preserve"> avec la personne à vacciner. </w:t>
      </w:r>
      <w:r w:rsidRPr="00911873">
        <w:rPr>
          <w:lang w:val="fr-CH"/>
        </w:rPr>
        <w:t xml:space="preserve"> </w:t>
      </w:r>
    </w:p>
    <w:p w:rsidR="009C5397" w:rsidRDefault="001A5C75" w:rsidP="008C58B6">
      <w:pPr>
        <w:ind w:right="566"/>
        <w:rPr>
          <w:rFonts w:cs="Arial"/>
        </w:rPr>
      </w:pPr>
      <w:r w:rsidRPr="001A5C75">
        <w:rPr>
          <w:lang w:val="fr-CH"/>
        </w:rPr>
        <w:t>Il est à signaler que les dosages d’antigènes diffèrent selon l’âge de la personne à vacciner tout comme le nombre de doses à administrer.</w:t>
      </w:r>
      <w:r>
        <w:rPr>
          <w:lang w:val="fr-CH"/>
        </w:rPr>
        <w:t xml:space="preserve"> </w:t>
      </w:r>
      <w:r w:rsidRPr="001A5C75">
        <w:t>Les vaccins suivants sont à disposition</w:t>
      </w:r>
      <w:r w:rsidR="006B62B8">
        <w:t xml:space="preserve"> </w:t>
      </w:r>
      <w:r w:rsidRPr="001A5C75">
        <w:t xml:space="preserve">:  </w:t>
      </w:r>
      <w:r w:rsidR="000F1B15" w:rsidRPr="001A5C75">
        <w:t xml:space="preserve"> </w:t>
      </w:r>
    </w:p>
    <w:p w:rsidR="002F3A15" w:rsidRDefault="002F3A15" w:rsidP="008C58B6">
      <w:pPr>
        <w:ind w:right="566"/>
        <w:rPr>
          <w:rFonts w:cs="Arial"/>
        </w:rPr>
      </w:pPr>
    </w:p>
    <w:p w:rsidR="002F3A15" w:rsidRPr="00402AF7" w:rsidRDefault="001A5C75" w:rsidP="00402AF7">
      <w:pPr>
        <w:tabs>
          <w:tab w:val="clear" w:pos="284"/>
          <w:tab w:val="clear" w:pos="567"/>
          <w:tab w:val="left" w:pos="3686"/>
        </w:tabs>
        <w:ind w:right="566"/>
        <w:rPr>
          <w:rFonts w:cs="Arial"/>
          <w:u w:val="single"/>
        </w:rPr>
      </w:pPr>
      <w:r>
        <w:rPr>
          <w:rFonts w:cs="Arial"/>
          <w:u w:val="single"/>
        </w:rPr>
        <w:t>Vaccins</w:t>
      </w:r>
      <w:r w:rsidR="002F3A15">
        <w:rPr>
          <w:rFonts w:cs="Arial"/>
        </w:rPr>
        <w:tab/>
      </w:r>
      <w:r>
        <w:rPr>
          <w:rFonts w:cs="Arial"/>
          <w:u w:val="single"/>
        </w:rPr>
        <w:t>Posologie usuelle</w:t>
      </w:r>
    </w:p>
    <w:p w:rsidR="000F1B15" w:rsidRPr="001A5C75" w:rsidRDefault="000F1B15" w:rsidP="00402AF7">
      <w:pPr>
        <w:pStyle w:val="Listenabsatz"/>
        <w:numPr>
          <w:ilvl w:val="0"/>
          <w:numId w:val="25"/>
        </w:numPr>
        <w:tabs>
          <w:tab w:val="left" w:pos="1560"/>
          <w:tab w:val="left" w:pos="3686"/>
        </w:tabs>
        <w:ind w:left="284" w:hanging="284"/>
        <w:divId w:val="1604071233"/>
        <w:rPr>
          <w:rFonts w:cs="Arial"/>
          <w:sz w:val="20"/>
          <w:szCs w:val="20"/>
          <w:lang w:val="fr-CH"/>
        </w:rPr>
      </w:pPr>
      <w:r w:rsidRPr="001A5C75">
        <w:rPr>
          <w:rFonts w:cs="Arial"/>
          <w:sz w:val="20"/>
          <w:szCs w:val="20"/>
          <w:lang w:val="fr-CH"/>
        </w:rPr>
        <w:t>Hepati</w:t>
      </w:r>
      <w:r w:rsidR="001A5C75" w:rsidRPr="001A5C75">
        <w:rPr>
          <w:rFonts w:cs="Arial"/>
          <w:sz w:val="20"/>
          <w:szCs w:val="20"/>
          <w:lang w:val="fr-CH"/>
        </w:rPr>
        <w:t>te</w:t>
      </w:r>
      <w:r w:rsidRPr="001A5C75">
        <w:rPr>
          <w:rFonts w:cs="Arial"/>
          <w:sz w:val="20"/>
          <w:szCs w:val="20"/>
          <w:lang w:val="fr-CH"/>
        </w:rPr>
        <w:t xml:space="preserve"> A:</w:t>
      </w:r>
      <w:r w:rsidRPr="001A5C75">
        <w:rPr>
          <w:rFonts w:cs="Arial"/>
          <w:sz w:val="20"/>
          <w:szCs w:val="20"/>
          <w:lang w:val="fr-CH"/>
        </w:rPr>
        <w:tab/>
      </w:r>
      <w:r w:rsidRPr="001A5C75">
        <w:rPr>
          <w:rFonts w:cs="Arial"/>
          <w:b/>
          <w:sz w:val="20"/>
          <w:szCs w:val="20"/>
          <w:lang w:val="fr-CH"/>
        </w:rPr>
        <w:t>Havrix</w:t>
      </w:r>
      <w:r w:rsidR="000C568B" w:rsidRPr="001A5C75">
        <w:rPr>
          <w:rFonts w:cs="Arial"/>
          <w:b/>
          <w:sz w:val="20"/>
          <w:szCs w:val="20"/>
          <w:vertAlign w:val="superscript"/>
          <w:lang w:val="fr-CH"/>
        </w:rPr>
        <w:t>®</w:t>
      </w:r>
      <w:r w:rsidRPr="001A5C75">
        <w:rPr>
          <w:rFonts w:cs="Arial"/>
          <w:b/>
          <w:sz w:val="20"/>
          <w:szCs w:val="20"/>
          <w:lang w:val="fr-CH"/>
        </w:rPr>
        <w:t xml:space="preserve"> 720</w:t>
      </w:r>
      <w:r w:rsidR="002F3A15" w:rsidRPr="001A5C75">
        <w:rPr>
          <w:rFonts w:cs="Arial"/>
          <w:sz w:val="20"/>
          <w:szCs w:val="20"/>
          <w:lang w:val="fr-CH"/>
        </w:rPr>
        <w:tab/>
      </w:r>
      <w:r w:rsidR="008560CD">
        <w:rPr>
          <w:rFonts w:cs="Arial"/>
          <w:sz w:val="20"/>
          <w:szCs w:val="20"/>
          <w:lang w:val="fr-CH"/>
        </w:rPr>
        <w:t xml:space="preserve">1-18 ans  </w:t>
      </w:r>
      <w:r w:rsidR="007C243B" w:rsidRPr="001A5C75">
        <w:rPr>
          <w:rFonts w:cs="Arial"/>
          <w:sz w:val="20"/>
          <w:szCs w:val="20"/>
          <w:lang w:val="fr-CH"/>
        </w:rPr>
        <w:t>(</w:t>
      </w:r>
      <w:r w:rsidR="001A5C75">
        <w:rPr>
          <w:rFonts w:cs="Arial"/>
          <w:sz w:val="20"/>
          <w:szCs w:val="20"/>
          <w:lang w:val="fr-CH"/>
        </w:rPr>
        <w:t>schéma 2 doses</w:t>
      </w:r>
      <w:r w:rsidR="007C243B" w:rsidRPr="001A5C75">
        <w:rPr>
          <w:rFonts w:cs="Arial"/>
          <w:sz w:val="20"/>
          <w:szCs w:val="20"/>
          <w:lang w:val="fr-CH"/>
        </w:rPr>
        <w:t>)</w:t>
      </w:r>
    </w:p>
    <w:p w:rsidR="0026619B" w:rsidRPr="008560CD" w:rsidRDefault="000F1B15" w:rsidP="00402AF7">
      <w:pPr>
        <w:tabs>
          <w:tab w:val="clear" w:pos="284"/>
          <w:tab w:val="clear" w:pos="567"/>
          <w:tab w:val="left" w:pos="1560"/>
          <w:tab w:val="left" w:pos="3686"/>
        </w:tabs>
        <w:divId w:val="1604071233"/>
        <w:rPr>
          <w:lang w:val="fr-CH"/>
        </w:rPr>
      </w:pPr>
      <w:r w:rsidRPr="001A5C75">
        <w:rPr>
          <w:rFonts w:cs="Arial"/>
          <w:lang w:val="fr-CH"/>
        </w:rPr>
        <w:tab/>
      </w:r>
      <w:r w:rsidRPr="008560CD">
        <w:rPr>
          <w:b/>
          <w:lang w:val="fr-CH"/>
        </w:rPr>
        <w:t>Havrix</w:t>
      </w:r>
      <w:r w:rsidR="000C568B" w:rsidRPr="008560CD">
        <w:rPr>
          <w:b/>
          <w:vertAlign w:val="superscript"/>
          <w:lang w:val="fr-CH"/>
        </w:rPr>
        <w:t>®</w:t>
      </w:r>
      <w:r w:rsidRPr="008560CD">
        <w:rPr>
          <w:b/>
          <w:lang w:val="fr-CH"/>
        </w:rPr>
        <w:t xml:space="preserve"> 1440</w:t>
      </w:r>
      <w:r w:rsidR="007C243B" w:rsidRPr="008560CD">
        <w:rPr>
          <w:lang w:val="fr-CH"/>
        </w:rPr>
        <w:tab/>
      </w:r>
      <w:r w:rsidR="008560CD" w:rsidRPr="008560CD">
        <w:rPr>
          <w:lang w:val="fr-CH"/>
        </w:rPr>
        <w:t xml:space="preserve">dès 19 ans </w:t>
      </w:r>
      <w:r w:rsidR="007C243B" w:rsidRPr="008560CD">
        <w:rPr>
          <w:lang w:val="fr-CH"/>
        </w:rPr>
        <w:t>(</w:t>
      </w:r>
      <w:r w:rsidR="008560CD">
        <w:rPr>
          <w:lang w:val="fr-CH"/>
        </w:rPr>
        <w:t>schéma 2 doses</w:t>
      </w:r>
      <w:r w:rsidR="007C243B" w:rsidRPr="008560CD">
        <w:rPr>
          <w:lang w:val="fr-CH"/>
        </w:rPr>
        <w:t>)</w:t>
      </w:r>
    </w:p>
    <w:p w:rsidR="000F1B15" w:rsidRPr="008560CD" w:rsidRDefault="000F1B15" w:rsidP="00402AF7">
      <w:pPr>
        <w:pStyle w:val="Listenabsatz"/>
        <w:numPr>
          <w:ilvl w:val="0"/>
          <w:numId w:val="25"/>
        </w:numPr>
        <w:tabs>
          <w:tab w:val="left" w:pos="1560"/>
          <w:tab w:val="left" w:pos="3686"/>
        </w:tabs>
        <w:ind w:left="284" w:hanging="284"/>
        <w:divId w:val="1604071233"/>
        <w:rPr>
          <w:sz w:val="20"/>
          <w:szCs w:val="20"/>
          <w:lang w:val="fr-CH"/>
        </w:rPr>
      </w:pPr>
      <w:r w:rsidRPr="008560CD">
        <w:rPr>
          <w:sz w:val="20"/>
          <w:szCs w:val="20"/>
          <w:lang w:val="fr-CH"/>
        </w:rPr>
        <w:t>Hepati</w:t>
      </w:r>
      <w:r w:rsidR="001A5C75" w:rsidRPr="008560CD">
        <w:rPr>
          <w:sz w:val="20"/>
          <w:szCs w:val="20"/>
          <w:lang w:val="fr-CH"/>
        </w:rPr>
        <w:t>te</w:t>
      </w:r>
      <w:r w:rsidRPr="008560CD">
        <w:rPr>
          <w:sz w:val="20"/>
          <w:szCs w:val="20"/>
          <w:lang w:val="fr-CH"/>
        </w:rPr>
        <w:t xml:space="preserve"> B</w:t>
      </w:r>
      <w:r w:rsidR="000C568B" w:rsidRPr="008560CD">
        <w:rPr>
          <w:sz w:val="20"/>
          <w:szCs w:val="20"/>
          <w:lang w:val="fr-CH"/>
        </w:rPr>
        <w:t>:</w:t>
      </w:r>
      <w:r w:rsidR="000C568B" w:rsidRPr="008560CD">
        <w:rPr>
          <w:sz w:val="20"/>
          <w:szCs w:val="20"/>
          <w:lang w:val="fr-CH"/>
        </w:rPr>
        <w:tab/>
      </w:r>
      <w:r w:rsidR="000C568B" w:rsidRPr="008560CD">
        <w:rPr>
          <w:b/>
          <w:sz w:val="20"/>
          <w:szCs w:val="20"/>
          <w:lang w:val="fr-CH"/>
        </w:rPr>
        <w:t>Engerix</w:t>
      </w:r>
      <w:r w:rsidR="000C568B" w:rsidRPr="008560CD">
        <w:rPr>
          <w:b/>
          <w:sz w:val="20"/>
          <w:szCs w:val="20"/>
          <w:vertAlign w:val="superscript"/>
          <w:lang w:val="fr-CH"/>
        </w:rPr>
        <w:t>®</w:t>
      </w:r>
      <w:r w:rsidR="000C568B" w:rsidRPr="008560CD">
        <w:rPr>
          <w:b/>
          <w:sz w:val="20"/>
          <w:szCs w:val="20"/>
          <w:lang w:val="fr-CH"/>
        </w:rPr>
        <w:t>-B 10</w:t>
      </w:r>
      <w:r w:rsidR="002F3A15" w:rsidRPr="008560CD">
        <w:rPr>
          <w:sz w:val="20"/>
          <w:szCs w:val="20"/>
          <w:lang w:val="fr-CH"/>
        </w:rPr>
        <w:tab/>
      </w:r>
      <w:r w:rsidR="008560CD">
        <w:rPr>
          <w:sz w:val="20"/>
          <w:szCs w:val="20"/>
          <w:lang w:val="fr-CH"/>
        </w:rPr>
        <w:t>de</w:t>
      </w:r>
      <w:r w:rsidR="008560CD" w:rsidRPr="008560CD">
        <w:rPr>
          <w:sz w:val="20"/>
          <w:szCs w:val="20"/>
          <w:lang w:val="fr-CH"/>
        </w:rPr>
        <w:t xml:space="preserve"> la naissance</w:t>
      </w:r>
      <w:r w:rsidR="002F3A15" w:rsidRPr="008560CD">
        <w:rPr>
          <w:sz w:val="20"/>
          <w:szCs w:val="20"/>
          <w:lang w:val="fr-CH"/>
        </w:rPr>
        <w:t xml:space="preserve"> </w:t>
      </w:r>
      <w:r w:rsidR="008560CD">
        <w:rPr>
          <w:sz w:val="20"/>
          <w:szCs w:val="20"/>
          <w:lang w:val="fr-CH"/>
        </w:rPr>
        <w:t>à 15 ans</w:t>
      </w:r>
      <w:r w:rsidR="007C243B" w:rsidRPr="008560CD">
        <w:rPr>
          <w:sz w:val="20"/>
          <w:szCs w:val="20"/>
          <w:lang w:val="fr-CH"/>
        </w:rPr>
        <w:t xml:space="preserve"> (</w:t>
      </w:r>
      <w:r w:rsidR="008560CD">
        <w:rPr>
          <w:sz w:val="20"/>
          <w:szCs w:val="20"/>
          <w:lang w:val="fr-CH"/>
        </w:rPr>
        <w:t>schéma 3 doses)</w:t>
      </w:r>
    </w:p>
    <w:p w:rsidR="000C568B" w:rsidRPr="008560CD" w:rsidRDefault="000C568B" w:rsidP="00402AF7">
      <w:pPr>
        <w:tabs>
          <w:tab w:val="clear" w:pos="284"/>
          <w:tab w:val="clear" w:pos="567"/>
          <w:tab w:val="left" w:pos="1560"/>
          <w:tab w:val="left" w:pos="3686"/>
        </w:tabs>
        <w:divId w:val="1604071233"/>
        <w:rPr>
          <w:lang w:val="fr-CH"/>
        </w:rPr>
      </w:pPr>
      <w:r w:rsidRPr="008560CD">
        <w:rPr>
          <w:lang w:val="fr-CH"/>
        </w:rPr>
        <w:tab/>
      </w:r>
      <w:r w:rsidRPr="008560CD">
        <w:rPr>
          <w:b/>
          <w:lang w:val="fr-CH"/>
        </w:rPr>
        <w:t>Engerix</w:t>
      </w:r>
      <w:r w:rsidRPr="008560CD">
        <w:rPr>
          <w:b/>
          <w:vertAlign w:val="superscript"/>
          <w:lang w:val="fr-CH"/>
        </w:rPr>
        <w:t>®</w:t>
      </w:r>
      <w:r w:rsidRPr="008560CD">
        <w:rPr>
          <w:b/>
          <w:lang w:val="fr-CH"/>
        </w:rPr>
        <w:t>-B 20</w:t>
      </w:r>
      <w:r w:rsidR="002F3A15" w:rsidRPr="008560CD">
        <w:rPr>
          <w:lang w:val="fr-CH"/>
        </w:rPr>
        <w:tab/>
        <w:t>11</w:t>
      </w:r>
      <w:r w:rsidR="007C243B" w:rsidRPr="008560CD">
        <w:rPr>
          <w:lang w:val="fr-CH"/>
        </w:rPr>
        <w:t>-15</w:t>
      </w:r>
      <w:r w:rsidR="002F3A15" w:rsidRPr="008560CD">
        <w:rPr>
          <w:lang w:val="fr-CH"/>
        </w:rPr>
        <w:t xml:space="preserve"> </w:t>
      </w:r>
      <w:r w:rsidR="008560CD" w:rsidRPr="008560CD">
        <w:rPr>
          <w:lang w:val="fr-CH"/>
        </w:rPr>
        <w:t>ans</w:t>
      </w:r>
      <w:r w:rsidR="007C243B" w:rsidRPr="008560CD">
        <w:rPr>
          <w:lang w:val="fr-CH"/>
        </w:rPr>
        <w:t xml:space="preserve"> (</w:t>
      </w:r>
      <w:r w:rsidR="008560CD" w:rsidRPr="008560CD">
        <w:rPr>
          <w:lang w:val="fr-CH"/>
        </w:rPr>
        <w:t>schéma 2 doses</w:t>
      </w:r>
      <w:r w:rsidR="007C243B" w:rsidRPr="008560CD">
        <w:rPr>
          <w:lang w:val="fr-CH"/>
        </w:rPr>
        <w:t xml:space="preserve">), </w:t>
      </w:r>
      <w:r w:rsidR="008560CD" w:rsidRPr="008560CD">
        <w:rPr>
          <w:lang w:val="fr-CH"/>
        </w:rPr>
        <w:t>dès</w:t>
      </w:r>
      <w:r w:rsidR="007C243B" w:rsidRPr="008560CD">
        <w:rPr>
          <w:lang w:val="fr-CH"/>
        </w:rPr>
        <w:t xml:space="preserve"> 16 </w:t>
      </w:r>
      <w:r w:rsidR="008560CD" w:rsidRPr="008560CD">
        <w:rPr>
          <w:lang w:val="fr-CH"/>
        </w:rPr>
        <w:t xml:space="preserve">ans </w:t>
      </w:r>
      <w:r w:rsidR="007C243B" w:rsidRPr="008560CD">
        <w:rPr>
          <w:lang w:val="fr-CH"/>
        </w:rPr>
        <w:t>(</w:t>
      </w:r>
      <w:r w:rsidR="008560CD">
        <w:rPr>
          <w:lang w:val="fr-CH"/>
        </w:rPr>
        <w:t>schéma 3 doses</w:t>
      </w:r>
      <w:r w:rsidR="007C243B" w:rsidRPr="008560CD">
        <w:rPr>
          <w:lang w:val="fr-CH"/>
        </w:rPr>
        <w:t>)</w:t>
      </w:r>
    </w:p>
    <w:p w:rsidR="002F3A15" w:rsidRPr="008560CD" w:rsidRDefault="002F3A15" w:rsidP="00E92F9E">
      <w:pPr>
        <w:tabs>
          <w:tab w:val="clear" w:pos="284"/>
          <w:tab w:val="clear" w:pos="567"/>
          <w:tab w:val="left" w:pos="1560"/>
          <w:tab w:val="left" w:pos="3686"/>
        </w:tabs>
        <w:ind w:right="566"/>
        <w:divId w:val="1604071233"/>
        <w:rPr>
          <w:lang w:val="fr-CH"/>
        </w:rPr>
      </w:pPr>
      <w:r w:rsidRPr="008560CD">
        <w:rPr>
          <w:lang w:val="fr-CH"/>
        </w:rPr>
        <w:tab/>
      </w:r>
      <w:r w:rsidRPr="008560CD">
        <w:rPr>
          <w:b/>
          <w:lang w:val="fr-CH"/>
        </w:rPr>
        <w:t>HBVAXPRO</w:t>
      </w:r>
      <w:r w:rsidRPr="008560CD">
        <w:rPr>
          <w:b/>
          <w:vertAlign w:val="superscript"/>
          <w:lang w:val="fr-CH"/>
        </w:rPr>
        <w:t>®</w:t>
      </w:r>
      <w:r w:rsidRPr="008560CD">
        <w:rPr>
          <w:b/>
          <w:lang w:val="fr-CH"/>
        </w:rPr>
        <w:t xml:space="preserve"> 10</w:t>
      </w:r>
      <w:r w:rsidRPr="008560CD">
        <w:rPr>
          <w:lang w:val="fr-CH"/>
        </w:rPr>
        <w:tab/>
      </w:r>
      <w:r w:rsidR="007C243B" w:rsidRPr="008560CD">
        <w:rPr>
          <w:lang w:val="fr-CH"/>
        </w:rPr>
        <w:t xml:space="preserve">11-15 </w:t>
      </w:r>
      <w:r w:rsidR="008560CD" w:rsidRPr="008560CD">
        <w:rPr>
          <w:lang w:val="fr-CH"/>
        </w:rPr>
        <w:t>ans</w:t>
      </w:r>
      <w:r w:rsidR="007C243B" w:rsidRPr="008560CD">
        <w:rPr>
          <w:lang w:val="fr-CH"/>
        </w:rPr>
        <w:t xml:space="preserve"> (</w:t>
      </w:r>
      <w:r w:rsidR="008560CD" w:rsidRPr="008560CD">
        <w:rPr>
          <w:lang w:val="fr-CH"/>
        </w:rPr>
        <w:t>schéma 2 doses</w:t>
      </w:r>
      <w:r w:rsidR="007C243B" w:rsidRPr="008560CD">
        <w:rPr>
          <w:lang w:val="fr-CH"/>
        </w:rPr>
        <w:t xml:space="preserve">), </w:t>
      </w:r>
      <w:r w:rsidR="008560CD" w:rsidRPr="008560CD">
        <w:rPr>
          <w:lang w:val="fr-CH"/>
        </w:rPr>
        <w:t>dès 16 ans</w:t>
      </w:r>
      <w:r w:rsidR="007C243B" w:rsidRPr="008560CD">
        <w:rPr>
          <w:lang w:val="fr-CH"/>
        </w:rPr>
        <w:t xml:space="preserve"> (</w:t>
      </w:r>
      <w:r w:rsidR="008560CD">
        <w:rPr>
          <w:lang w:val="fr-CH"/>
        </w:rPr>
        <w:t>schéma 3 doses</w:t>
      </w:r>
      <w:r w:rsidR="007C243B" w:rsidRPr="008560CD">
        <w:rPr>
          <w:lang w:val="fr-CH"/>
        </w:rPr>
        <w:t>)</w:t>
      </w:r>
    </w:p>
    <w:p w:rsidR="00C3528B" w:rsidRPr="008560CD" w:rsidRDefault="00C3528B" w:rsidP="00E92F9E">
      <w:pPr>
        <w:tabs>
          <w:tab w:val="clear" w:pos="284"/>
          <w:tab w:val="clear" w:pos="567"/>
        </w:tabs>
        <w:ind w:right="566"/>
        <w:divId w:val="1604071233"/>
        <w:rPr>
          <w:lang w:val="fr-CH"/>
        </w:rPr>
      </w:pPr>
    </w:p>
    <w:p w:rsidR="002F3A15" w:rsidRPr="006B62B8" w:rsidRDefault="006B62B8" w:rsidP="00E92F9E">
      <w:pPr>
        <w:tabs>
          <w:tab w:val="clear" w:pos="284"/>
          <w:tab w:val="clear" w:pos="567"/>
        </w:tabs>
        <w:spacing w:line="240" w:lineRule="auto"/>
        <w:ind w:right="566"/>
        <w:divId w:val="1604071233"/>
        <w:rPr>
          <w:b/>
          <w:lang w:val="fr-CH"/>
        </w:rPr>
      </w:pPr>
      <w:r w:rsidRPr="006B62B8">
        <w:rPr>
          <w:b/>
          <w:lang w:val="fr-CH"/>
        </w:rPr>
        <w:t>Tableau d’utilisation des vaccins contre les hépatites A et B</w:t>
      </w:r>
      <w:r>
        <w:rPr>
          <w:b/>
          <w:lang w:val="fr-CH"/>
        </w:rPr>
        <w:t xml:space="preserve"> en fonction de l’âge</w:t>
      </w:r>
      <w:r w:rsidRPr="006B62B8">
        <w:rPr>
          <w:b/>
          <w:lang w:val="fr-CH"/>
        </w:rPr>
        <w:t xml:space="preserve">, </w:t>
      </w:r>
      <w:r>
        <w:rPr>
          <w:b/>
          <w:lang w:val="fr-CH"/>
        </w:rPr>
        <w:t xml:space="preserve">sous forme combinée ou sous forme monovalente </w:t>
      </w:r>
      <w:r w:rsidR="00B7691E" w:rsidRPr="006B62B8">
        <w:rPr>
          <w:b/>
          <w:lang w:val="fr-CH"/>
        </w:rPr>
        <w:t>(</w:t>
      </w:r>
      <w:r w:rsidRPr="006B62B8">
        <w:rPr>
          <w:b/>
          <w:lang w:val="fr-CH"/>
        </w:rPr>
        <w:t>nombre de doses et intervalle de temps entre les doses</w:t>
      </w:r>
      <w:r w:rsidR="00B7691E" w:rsidRPr="006B62B8">
        <w:rPr>
          <w:b/>
          <w:lang w:val="fr-CH"/>
        </w:rPr>
        <w:t>)</w: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17"/>
        <w:gridCol w:w="2646"/>
        <w:gridCol w:w="2325"/>
        <w:gridCol w:w="3544"/>
      </w:tblGrid>
      <w:tr w:rsidR="0012659F" w:rsidTr="00C973B3">
        <w:trPr>
          <w:divId w:val="1604071233"/>
          <w:trHeight w:val="20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7908" w:rsidRPr="0067569A" w:rsidRDefault="008560CD" w:rsidP="008708E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  <w:r>
              <w:t>Âge</w:t>
            </w:r>
          </w:p>
        </w:tc>
        <w:tc>
          <w:tcPr>
            <w:tcW w:w="2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7908" w:rsidRPr="008560CD" w:rsidRDefault="008560CD" w:rsidP="008708E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  <w:rPr>
                <w:lang w:val="fr-CH"/>
              </w:rPr>
            </w:pPr>
            <w:r w:rsidRPr="008560CD">
              <w:rPr>
                <w:lang w:val="fr-CH"/>
              </w:rPr>
              <w:t>Vaccin combiné contre hépatites A et B</w:t>
            </w:r>
          </w:p>
        </w:tc>
        <w:tc>
          <w:tcPr>
            <w:tcW w:w="58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7908" w:rsidRPr="00402AF7" w:rsidRDefault="006B62B8" w:rsidP="008708E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  <w:r>
              <w:t>Vaccination avec vaccins monovalents</w:t>
            </w:r>
          </w:p>
        </w:tc>
      </w:tr>
      <w:tr w:rsidR="0012659F" w:rsidTr="00C973B3">
        <w:trPr>
          <w:divId w:val="1604071233"/>
          <w:trHeight w:val="20"/>
        </w:trPr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7908" w:rsidRPr="00402AF7" w:rsidRDefault="00597908" w:rsidP="008708E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</w:p>
        </w:tc>
        <w:tc>
          <w:tcPr>
            <w:tcW w:w="26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7908" w:rsidRPr="00402AF7" w:rsidRDefault="00597908" w:rsidP="008708E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</w:p>
        </w:tc>
        <w:tc>
          <w:tcPr>
            <w:tcW w:w="232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7908" w:rsidRPr="00402AF7" w:rsidRDefault="006B62B8" w:rsidP="008708E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  <w:r>
              <w:t>Hépatite A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7908" w:rsidRPr="00402AF7" w:rsidRDefault="006B62B8" w:rsidP="008708E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  <w:r>
              <w:t>Hépatite B</w:t>
            </w:r>
          </w:p>
        </w:tc>
      </w:tr>
      <w:tr w:rsidR="00D25B79" w:rsidRPr="00D52E1D" w:rsidTr="00C973B3">
        <w:trPr>
          <w:divId w:val="1604071233"/>
          <w:trHeight w:val="20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5B79" w:rsidRPr="00D52E1D" w:rsidRDefault="00F73AC2" w:rsidP="008560CD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  <w:r>
              <w:rPr>
                <w:rFonts w:cs="Arial"/>
              </w:rPr>
              <w:t>&lt;</w:t>
            </w:r>
            <w:r w:rsidR="00D25B79" w:rsidRPr="00D52E1D">
              <w:t xml:space="preserve">1 </w:t>
            </w:r>
            <w:r w:rsidR="008560CD">
              <w:t>an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5B79" w:rsidRPr="006B62B8" w:rsidRDefault="008560CD" w:rsidP="006B62B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  <w:rPr>
                <w:lang w:val="fr-CH"/>
              </w:rPr>
            </w:pPr>
            <w:r w:rsidRPr="006B62B8">
              <w:rPr>
                <w:lang w:val="fr-CH"/>
              </w:rPr>
              <w:t>pas de vaccins</w:t>
            </w:r>
            <w:r w:rsidR="006B62B8" w:rsidRPr="006B62B8">
              <w:rPr>
                <w:lang w:val="fr-CH"/>
              </w:rPr>
              <w:t xml:space="preserve"> sur le marché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25B79" w:rsidRPr="006B62B8" w:rsidRDefault="006B62B8" w:rsidP="008708E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  <w:rPr>
                <w:lang w:val="fr-CH"/>
              </w:rPr>
            </w:pPr>
            <w:r w:rsidRPr="006B62B8">
              <w:rPr>
                <w:lang w:val="fr-CH"/>
              </w:rPr>
              <w:t>pas de vaccins sur le marché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5B79" w:rsidRPr="00D52E1D" w:rsidRDefault="00D25B79" w:rsidP="006B62B8">
            <w:pPr>
              <w:spacing w:line="240" w:lineRule="auto"/>
              <w:jc w:val="center"/>
            </w:pPr>
            <w:r w:rsidRPr="00D52E1D">
              <w:t>Engerix</w:t>
            </w:r>
            <w:r w:rsidRPr="00D52E1D">
              <w:rPr>
                <w:vertAlign w:val="superscript"/>
              </w:rPr>
              <w:t>®</w:t>
            </w:r>
            <w:r w:rsidRPr="00D52E1D">
              <w:t>-B 10</w:t>
            </w:r>
            <w:r w:rsidRPr="00D52E1D">
              <w:br/>
              <w:t xml:space="preserve">(3 </w:t>
            </w:r>
            <w:r w:rsidR="006B62B8">
              <w:t xml:space="preserve">doses </w:t>
            </w:r>
            <w:r w:rsidRPr="00D52E1D">
              <w:t xml:space="preserve">: 0, 1, 6 </w:t>
            </w:r>
            <w:r w:rsidR="006B62B8">
              <w:t>mois</w:t>
            </w:r>
            <w:r w:rsidRPr="00D52E1D">
              <w:t>)</w:t>
            </w:r>
          </w:p>
        </w:tc>
      </w:tr>
      <w:tr w:rsidR="00D25B79" w:rsidRPr="00D52E1D" w:rsidTr="00D52E1D">
        <w:trPr>
          <w:divId w:val="1604071233"/>
          <w:trHeight w:val="350"/>
        </w:trPr>
        <w:tc>
          <w:tcPr>
            <w:tcW w:w="111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B79" w:rsidRPr="00D52E1D" w:rsidRDefault="00D25B79" w:rsidP="008560CD">
            <w:pPr>
              <w:tabs>
                <w:tab w:val="clear" w:pos="284"/>
                <w:tab w:val="clear" w:pos="567"/>
              </w:tabs>
              <w:spacing w:line="240" w:lineRule="auto"/>
            </w:pPr>
            <w:r w:rsidRPr="00D52E1D">
              <w:t xml:space="preserve">1-10 </w:t>
            </w:r>
            <w:r w:rsidR="008560CD">
              <w:t>ans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2E1D" w:rsidRPr="00D52E1D" w:rsidRDefault="00D52E1D" w:rsidP="00D52E1D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</w:p>
          <w:p w:rsidR="00D52E1D" w:rsidRPr="00D52E1D" w:rsidRDefault="00D52E1D" w:rsidP="00D52E1D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</w:p>
          <w:p w:rsidR="00D25B79" w:rsidRPr="00D52E1D" w:rsidRDefault="00D25B79" w:rsidP="006B62B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  <w:r w:rsidRPr="00D52E1D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E68562D" wp14:editId="6E915C82">
                      <wp:simplePos x="0" y="0"/>
                      <wp:positionH relativeFrom="column">
                        <wp:posOffset>-599440</wp:posOffset>
                      </wp:positionH>
                      <wp:positionV relativeFrom="paragraph">
                        <wp:posOffset>379095</wp:posOffset>
                      </wp:positionV>
                      <wp:extent cx="5942965" cy="470535"/>
                      <wp:effectExtent l="0" t="0" r="0" b="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965" cy="470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F2B45" id="Rechteck 1" o:spid="_x0000_s1026" style="position:absolute;margin-left:-47.2pt;margin-top:29.85pt;width:467.95pt;height:3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" filled="f" stroked="f" strokeweight="1pt"/>
                  </w:pict>
                </mc:Fallback>
              </mc:AlternateContent>
            </w:r>
            <w:r w:rsidRPr="00D52E1D">
              <w:t>Twinrix</w:t>
            </w:r>
            <w:r w:rsidRPr="00D52E1D">
              <w:rPr>
                <w:vertAlign w:val="superscript"/>
              </w:rPr>
              <w:t>®</w:t>
            </w:r>
            <w:r w:rsidRPr="00D52E1D">
              <w:t xml:space="preserve"> 720/20</w:t>
            </w:r>
            <w:r w:rsidRPr="00D52E1D">
              <w:br/>
              <w:t xml:space="preserve">(2 </w:t>
            </w:r>
            <w:r w:rsidR="006B62B8">
              <w:t>doses</w:t>
            </w:r>
            <w:r w:rsidRPr="00D52E1D">
              <w:t xml:space="preserve">: 0, 6 </w:t>
            </w:r>
            <w:r w:rsidR="006B62B8">
              <w:t>mois</w:t>
            </w:r>
            <w:r w:rsidRPr="00D52E1D">
              <w:t>)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5B79" w:rsidRPr="00D52E1D" w:rsidRDefault="00D25B79" w:rsidP="006B62B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  <w:r w:rsidRPr="00D52E1D">
              <w:rPr>
                <w:rFonts w:cs="Arial"/>
              </w:rPr>
              <w:t>Havrix</w:t>
            </w:r>
            <w:r w:rsidRPr="00D52E1D">
              <w:rPr>
                <w:rFonts w:cs="Arial"/>
                <w:vertAlign w:val="superscript"/>
              </w:rPr>
              <w:t>®</w:t>
            </w:r>
            <w:r w:rsidRPr="00D52E1D">
              <w:rPr>
                <w:rFonts w:cs="Arial"/>
              </w:rPr>
              <w:t xml:space="preserve"> 720</w:t>
            </w:r>
            <w:r w:rsidRPr="00D52E1D">
              <w:rPr>
                <w:rFonts w:cs="Arial"/>
              </w:rPr>
              <w:br/>
              <w:t xml:space="preserve">(2 </w:t>
            </w:r>
            <w:r w:rsidR="006B62B8">
              <w:rPr>
                <w:rFonts w:cs="Arial"/>
              </w:rPr>
              <w:t>doses</w:t>
            </w:r>
            <w:r w:rsidRPr="00D52E1D">
              <w:rPr>
                <w:rFonts w:cs="Arial"/>
              </w:rPr>
              <w:t xml:space="preserve">: 0, 6 </w:t>
            </w:r>
            <w:r w:rsidR="006B62B8">
              <w:rPr>
                <w:rFonts w:cs="Arial"/>
              </w:rPr>
              <w:t>mois</w:t>
            </w:r>
            <w:r w:rsidRPr="00D52E1D">
              <w:rPr>
                <w:rFonts w:cs="Arial"/>
              </w:rPr>
              <w:t>)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D25B79" w:rsidRPr="00D52E1D" w:rsidRDefault="00D25B79" w:rsidP="008708E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</w:p>
        </w:tc>
      </w:tr>
      <w:tr w:rsidR="008708E8" w:rsidRPr="00D52E1D" w:rsidTr="00C973B3">
        <w:trPr>
          <w:divId w:val="1604071233"/>
          <w:trHeight w:val="497"/>
        </w:trPr>
        <w:tc>
          <w:tcPr>
            <w:tcW w:w="1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39B0" w:rsidRPr="00D52E1D" w:rsidRDefault="00B539B0" w:rsidP="008560CD">
            <w:pPr>
              <w:tabs>
                <w:tab w:val="clear" w:pos="284"/>
                <w:tab w:val="clear" w:pos="567"/>
              </w:tabs>
              <w:spacing w:line="240" w:lineRule="auto"/>
            </w:pPr>
            <w:r w:rsidRPr="00D52E1D">
              <w:t xml:space="preserve">11-15 </w:t>
            </w:r>
            <w:r w:rsidR="008560CD">
              <w:t>ans</w:t>
            </w:r>
          </w:p>
        </w:tc>
        <w:tc>
          <w:tcPr>
            <w:tcW w:w="264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39B0" w:rsidRPr="00D52E1D" w:rsidRDefault="00B539B0" w:rsidP="008708E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</w:p>
        </w:tc>
        <w:tc>
          <w:tcPr>
            <w:tcW w:w="23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39B0" w:rsidRPr="00D52E1D" w:rsidRDefault="00B539B0" w:rsidP="008708E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B539B0" w:rsidRPr="00D52E1D" w:rsidRDefault="00B539B0" w:rsidP="006B62B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  <w:r w:rsidRPr="00D52E1D">
              <w:t>Engerix</w:t>
            </w:r>
            <w:r w:rsidRPr="00D52E1D">
              <w:rPr>
                <w:vertAlign w:val="superscript"/>
              </w:rPr>
              <w:t>®</w:t>
            </w:r>
            <w:r w:rsidRPr="00D52E1D">
              <w:t>-B 20 oder HBVAXPRO</w:t>
            </w:r>
            <w:r w:rsidRPr="00D52E1D">
              <w:rPr>
                <w:vertAlign w:val="superscript"/>
              </w:rPr>
              <w:t>®</w:t>
            </w:r>
            <w:r w:rsidRPr="00D52E1D">
              <w:t xml:space="preserve"> 10</w:t>
            </w:r>
            <w:r w:rsidR="006C6D18" w:rsidRPr="00D52E1D">
              <w:br/>
            </w:r>
            <w:r w:rsidRPr="00D52E1D">
              <w:t xml:space="preserve">(2 </w:t>
            </w:r>
            <w:r w:rsidR="006B62B8">
              <w:t>doses</w:t>
            </w:r>
            <w:r w:rsidRPr="00D52E1D">
              <w:t xml:space="preserve">: 0, </w:t>
            </w:r>
            <w:r w:rsidR="00402AF7" w:rsidRPr="00D52E1D">
              <w:t>(</w:t>
            </w:r>
            <w:r w:rsidRPr="00D52E1D">
              <w:t>4-</w:t>
            </w:r>
            <w:r w:rsidR="00402AF7" w:rsidRPr="00D52E1D">
              <w:t>)</w:t>
            </w:r>
            <w:r w:rsidRPr="00D52E1D">
              <w:t xml:space="preserve">6 </w:t>
            </w:r>
            <w:r w:rsidR="006B62B8">
              <w:t>mois</w:t>
            </w:r>
            <w:r w:rsidRPr="00D52E1D">
              <w:t>)</w:t>
            </w:r>
          </w:p>
        </w:tc>
      </w:tr>
      <w:tr w:rsidR="0012659F" w:rsidRPr="00D52E1D" w:rsidTr="00C973B3">
        <w:trPr>
          <w:divId w:val="1604071233"/>
          <w:trHeight w:val="465"/>
        </w:trPr>
        <w:tc>
          <w:tcPr>
            <w:tcW w:w="1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6D18" w:rsidRPr="00D52E1D" w:rsidRDefault="00B539B0" w:rsidP="008560CD">
            <w:pPr>
              <w:tabs>
                <w:tab w:val="clear" w:pos="284"/>
                <w:tab w:val="clear" w:pos="567"/>
              </w:tabs>
              <w:spacing w:line="240" w:lineRule="auto"/>
            </w:pPr>
            <w:r w:rsidRPr="00D52E1D">
              <w:t xml:space="preserve">16-18 </w:t>
            </w:r>
            <w:r w:rsidR="008560CD">
              <w:t>ans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9B0" w:rsidRPr="00D52E1D" w:rsidRDefault="00B539B0" w:rsidP="006B62B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  <w:r w:rsidRPr="00D52E1D">
              <w:t>Twinrix</w:t>
            </w:r>
            <w:r w:rsidRPr="00D52E1D">
              <w:rPr>
                <w:vertAlign w:val="superscript"/>
              </w:rPr>
              <w:t>®</w:t>
            </w:r>
            <w:r w:rsidRPr="00D52E1D">
              <w:t xml:space="preserve"> 720/20</w:t>
            </w:r>
            <w:r w:rsidR="00402AF7" w:rsidRPr="00D52E1D">
              <w:br/>
            </w:r>
            <w:r w:rsidRPr="00D52E1D">
              <w:t xml:space="preserve">(3 </w:t>
            </w:r>
            <w:r w:rsidR="006B62B8">
              <w:t>doses</w:t>
            </w:r>
            <w:r w:rsidRPr="00D52E1D">
              <w:t xml:space="preserve">: 0, 1, 6 </w:t>
            </w:r>
            <w:r w:rsidR="006B62B8">
              <w:t>mois)</w:t>
            </w:r>
          </w:p>
        </w:tc>
        <w:tc>
          <w:tcPr>
            <w:tcW w:w="23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39B0" w:rsidRPr="00D52E1D" w:rsidRDefault="00B539B0" w:rsidP="008708E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  <w:vAlign w:val="center"/>
          </w:tcPr>
          <w:p w:rsidR="00B539B0" w:rsidRPr="00D52E1D" w:rsidRDefault="00B539B0" w:rsidP="006B62B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  <w:r w:rsidRPr="00D52E1D">
              <w:t>Engerix</w:t>
            </w:r>
            <w:r w:rsidRPr="00D52E1D">
              <w:rPr>
                <w:vertAlign w:val="superscript"/>
              </w:rPr>
              <w:t>®</w:t>
            </w:r>
            <w:r w:rsidRPr="00D52E1D">
              <w:t>-B 20 oder HBVAXPRO</w:t>
            </w:r>
            <w:r w:rsidRPr="00D52E1D">
              <w:rPr>
                <w:vertAlign w:val="superscript"/>
              </w:rPr>
              <w:t>®</w:t>
            </w:r>
            <w:r w:rsidRPr="00D52E1D">
              <w:t xml:space="preserve"> 10</w:t>
            </w:r>
            <w:r w:rsidR="006C6D18" w:rsidRPr="00D52E1D">
              <w:br/>
            </w:r>
            <w:r w:rsidRPr="00D52E1D">
              <w:t xml:space="preserve">(3 </w:t>
            </w:r>
            <w:r w:rsidR="006B62B8">
              <w:t>doses</w:t>
            </w:r>
            <w:r w:rsidRPr="00D52E1D">
              <w:t xml:space="preserve">: 0, 1, 6 </w:t>
            </w:r>
            <w:r w:rsidR="006B62B8">
              <w:t>mois</w:t>
            </w:r>
            <w:r w:rsidRPr="00D52E1D">
              <w:t>)</w:t>
            </w:r>
          </w:p>
        </w:tc>
      </w:tr>
      <w:tr w:rsidR="008708E8" w:rsidRPr="00D52E1D" w:rsidTr="00C973B3">
        <w:trPr>
          <w:divId w:val="1604071233"/>
          <w:trHeight w:val="320"/>
        </w:trPr>
        <w:tc>
          <w:tcPr>
            <w:tcW w:w="1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9B0" w:rsidRPr="00D52E1D" w:rsidRDefault="00B539B0" w:rsidP="008560CD">
            <w:pPr>
              <w:tabs>
                <w:tab w:val="clear" w:pos="284"/>
                <w:tab w:val="clear" w:pos="567"/>
              </w:tabs>
              <w:spacing w:line="240" w:lineRule="auto"/>
            </w:pPr>
            <w:r w:rsidRPr="00D52E1D">
              <w:rPr>
                <w:rFonts w:cs="Arial"/>
              </w:rPr>
              <w:t>≥</w:t>
            </w:r>
            <w:r w:rsidRPr="00D52E1D">
              <w:t xml:space="preserve">19 </w:t>
            </w:r>
            <w:r w:rsidR="008560CD">
              <w:t>ans</w:t>
            </w:r>
          </w:p>
        </w:tc>
        <w:tc>
          <w:tcPr>
            <w:tcW w:w="26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9B0" w:rsidRPr="00D52E1D" w:rsidRDefault="00B539B0" w:rsidP="008708E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</w:p>
        </w:tc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39B0" w:rsidRPr="00D52E1D" w:rsidRDefault="00B539B0" w:rsidP="006B62B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  <w:r w:rsidRPr="00D52E1D">
              <w:rPr>
                <w:rFonts w:cs="Arial"/>
              </w:rPr>
              <w:t>Havrix</w:t>
            </w:r>
            <w:r w:rsidRPr="00D52E1D">
              <w:rPr>
                <w:rFonts w:cs="Arial"/>
                <w:vertAlign w:val="superscript"/>
              </w:rPr>
              <w:t>®</w:t>
            </w:r>
            <w:r w:rsidRPr="00D52E1D">
              <w:rPr>
                <w:rFonts w:cs="Arial"/>
              </w:rPr>
              <w:t xml:space="preserve"> 1440</w:t>
            </w:r>
            <w:r w:rsidR="00402AF7" w:rsidRPr="00D52E1D">
              <w:rPr>
                <w:rFonts w:cs="Arial"/>
              </w:rPr>
              <w:br/>
            </w:r>
            <w:r w:rsidRPr="00D52E1D">
              <w:rPr>
                <w:rFonts w:cs="Arial"/>
              </w:rPr>
              <w:t xml:space="preserve">(2 </w:t>
            </w:r>
            <w:r w:rsidR="006B62B8">
              <w:rPr>
                <w:rFonts w:cs="Arial"/>
              </w:rPr>
              <w:t>doses</w:t>
            </w:r>
            <w:r w:rsidRPr="00D52E1D">
              <w:rPr>
                <w:rFonts w:cs="Arial"/>
              </w:rPr>
              <w:t xml:space="preserve">: 0, </w:t>
            </w:r>
            <w:r w:rsidR="00402AF7" w:rsidRPr="00D52E1D">
              <w:rPr>
                <w:rFonts w:cs="Arial"/>
              </w:rPr>
              <w:t>6</w:t>
            </w:r>
            <w:r w:rsidRPr="00D52E1D">
              <w:rPr>
                <w:rFonts w:cs="Arial"/>
              </w:rPr>
              <w:t xml:space="preserve"> </w:t>
            </w:r>
            <w:r w:rsidR="006B62B8">
              <w:rPr>
                <w:rFonts w:cs="Arial"/>
              </w:rPr>
              <w:t>mois</w:t>
            </w:r>
            <w:r w:rsidRPr="00D52E1D">
              <w:rPr>
                <w:rFonts w:cs="Arial"/>
              </w:rPr>
              <w:t>)</w:t>
            </w:r>
          </w:p>
        </w:tc>
        <w:tc>
          <w:tcPr>
            <w:tcW w:w="35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39B0" w:rsidRPr="00D52E1D" w:rsidRDefault="00B539B0" w:rsidP="008708E8">
            <w:pPr>
              <w:tabs>
                <w:tab w:val="clear" w:pos="284"/>
                <w:tab w:val="clear" w:pos="567"/>
              </w:tabs>
              <w:spacing w:line="240" w:lineRule="auto"/>
              <w:jc w:val="center"/>
            </w:pPr>
          </w:p>
        </w:tc>
      </w:tr>
    </w:tbl>
    <w:p w:rsidR="00A50F2A" w:rsidRPr="00D52E1D" w:rsidRDefault="00A50F2A" w:rsidP="008708E8">
      <w:pPr>
        <w:tabs>
          <w:tab w:val="clear" w:pos="284"/>
          <w:tab w:val="clear" w:pos="567"/>
        </w:tabs>
        <w:spacing w:before="120"/>
        <w:divId w:val="1604071233"/>
      </w:pPr>
    </w:p>
    <w:sectPr w:rsidR="00A50F2A" w:rsidRPr="00D52E1D" w:rsidSect="00EE27F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284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25" w:rsidRDefault="00C15825">
      <w:r>
        <w:separator/>
      </w:r>
    </w:p>
  </w:endnote>
  <w:endnote w:type="continuationSeparator" w:id="0">
    <w:p w:rsidR="00C15825" w:rsidRDefault="00C1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FB" w:rsidRDefault="00EE27FB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11873" w:rsidRPr="00911873">
      <w:rPr>
        <w:noProof/>
        <w:lang w:val="de-DE"/>
      </w:rPr>
      <w:t>2</w:t>
    </w:r>
    <w:r>
      <w:fldChar w:fldCharType="end"/>
    </w:r>
  </w:p>
  <w:p w:rsidR="00485E8F" w:rsidRPr="00A57826" w:rsidRDefault="00485E8F" w:rsidP="00A578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52"/>
      <w:gridCol w:w="3686"/>
      <w:gridCol w:w="2409"/>
    </w:tblGrid>
    <w:tr w:rsidR="00EE27FB" w:rsidTr="00345DED">
      <w:trPr>
        <w:trHeight w:val="353"/>
      </w:trPr>
      <w:tc>
        <w:tcPr>
          <w:tcW w:w="3652" w:type="dxa"/>
          <w:vMerge w:val="restart"/>
          <w:tcBorders>
            <w:top w:val="single" w:sz="4" w:space="0" w:color="auto"/>
          </w:tcBorders>
        </w:tcPr>
        <w:p w:rsidR="00EE27FB" w:rsidRPr="003447D3" w:rsidRDefault="00EE27FB" w:rsidP="00EE27FB">
          <w:pPr>
            <w:spacing w:before="40" w:line="240" w:lineRule="auto"/>
            <w:rPr>
              <w:b/>
              <w:sz w:val="12"/>
              <w:szCs w:val="12"/>
            </w:rPr>
          </w:pPr>
          <w:r w:rsidRPr="003447D3">
            <w:rPr>
              <w:b/>
              <w:sz w:val="12"/>
              <w:szCs w:val="12"/>
            </w:rPr>
            <w:t>Präsident</w:t>
          </w:r>
          <w:r>
            <w:rPr>
              <w:b/>
              <w:sz w:val="12"/>
              <w:szCs w:val="12"/>
            </w:rPr>
            <w:t xml:space="preserve"> / Président</w:t>
          </w:r>
          <w:r w:rsidRPr="003447D3">
            <w:rPr>
              <w:b/>
              <w:sz w:val="12"/>
              <w:szCs w:val="12"/>
            </w:rPr>
            <w:t>:</w:t>
          </w:r>
        </w:p>
        <w:p w:rsidR="00EE27FB" w:rsidRPr="0026641C" w:rsidRDefault="00EE27FB" w:rsidP="00EE27FB">
          <w:pPr>
            <w:spacing w:line="240" w:lineRule="auto"/>
            <w:rPr>
              <w:sz w:val="12"/>
              <w:szCs w:val="12"/>
            </w:rPr>
          </w:pPr>
          <w:r w:rsidRPr="0026641C">
            <w:rPr>
              <w:sz w:val="12"/>
              <w:szCs w:val="12"/>
            </w:rPr>
            <w:t>Prof. Dr. med. Christoph Berger</w:t>
          </w:r>
        </w:p>
        <w:p w:rsidR="00EE27FB" w:rsidRPr="0026641C" w:rsidRDefault="00EE27FB" w:rsidP="00EE27FB">
          <w:pPr>
            <w:spacing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Co-Leiter </w:t>
          </w:r>
          <w:r w:rsidRPr="0026641C">
            <w:rPr>
              <w:sz w:val="12"/>
              <w:szCs w:val="12"/>
            </w:rPr>
            <w:t>Abteilung Infektiologie und Spitalhygiene</w:t>
          </w:r>
        </w:p>
        <w:p w:rsidR="00EE27FB" w:rsidRPr="0026641C" w:rsidRDefault="00EE27FB" w:rsidP="00EE27FB">
          <w:pPr>
            <w:spacing w:line="240" w:lineRule="auto"/>
            <w:rPr>
              <w:sz w:val="12"/>
              <w:szCs w:val="12"/>
            </w:rPr>
          </w:pPr>
          <w:r w:rsidRPr="0026641C">
            <w:rPr>
              <w:sz w:val="12"/>
              <w:szCs w:val="12"/>
            </w:rPr>
            <w:t>Universitäts-Kinder</w:t>
          </w:r>
          <w:r>
            <w:rPr>
              <w:sz w:val="12"/>
              <w:szCs w:val="12"/>
            </w:rPr>
            <w:t>spital</w:t>
          </w:r>
        </w:p>
        <w:p w:rsidR="00EE27FB" w:rsidRPr="0026641C" w:rsidRDefault="00EE27FB" w:rsidP="00EE27FB">
          <w:pPr>
            <w:spacing w:line="240" w:lineRule="auto"/>
            <w:rPr>
              <w:sz w:val="12"/>
              <w:szCs w:val="12"/>
            </w:rPr>
          </w:pPr>
          <w:r w:rsidRPr="0026641C">
            <w:rPr>
              <w:sz w:val="12"/>
              <w:szCs w:val="12"/>
            </w:rPr>
            <w:t>Steinwiesstrasse 75</w:t>
          </w:r>
        </w:p>
        <w:p w:rsidR="00EE27FB" w:rsidRPr="0026641C" w:rsidRDefault="00EE27FB" w:rsidP="00EE27FB">
          <w:pPr>
            <w:spacing w:line="240" w:lineRule="auto"/>
            <w:rPr>
              <w:sz w:val="12"/>
              <w:szCs w:val="12"/>
            </w:rPr>
          </w:pPr>
          <w:r w:rsidRPr="0026641C">
            <w:rPr>
              <w:sz w:val="12"/>
              <w:szCs w:val="12"/>
            </w:rPr>
            <w:t>8032 Zürich</w:t>
          </w:r>
        </w:p>
        <w:p w:rsidR="00EE27FB" w:rsidRPr="0026641C" w:rsidRDefault="00EE27FB" w:rsidP="00EE27FB">
          <w:pPr>
            <w:spacing w:line="240" w:lineRule="auto"/>
            <w:rPr>
              <w:sz w:val="12"/>
              <w:szCs w:val="12"/>
            </w:rPr>
          </w:pPr>
          <w:r w:rsidRPr="0026641C">
            <w:rPr>
              <w:sz w:val="12"/>
              <w:szCs w:val="12"/>
            </w:rPr>
            <w:t>Tel</w:t>
          </w:r>
          <w:r>
            <w:rPr>
              <w:sz w:val="12"/>
              <w:szCs w:val="12"/>
            </w:rPr>
            <w:t>. 0</w:t>
          </w:r>
          <w:r w:rsidRPr="0026641C">
            <w:rPr>
              <w:sz w:val="12"/>
              <w:szCs w:val="12"/>
            </w:rPr>
            <w:t>44 266 78 40 (dir)</w:t>
          </w:r>
          <w:r>
            <w:rPr>
              <w:sz w:val="12"/>
              <w:szCs w:val="12"/>
            </w:rPr>
            <w:t xml:space="preserve">, </w:t>
          </w:r>
          <w:r w:rsidRPr="00CA4674">
            <w:rPr>
              <w:sz w:val="12"/>
              <w:szCs w:val="12"/>
            </w:rPr>
            <w:t>044 266 72 50 (Sekr)</w:t>
          </w:r>
        </w:p>
        <w:p w:rsidR="00EE27FB" w:rsidRPr="00CA4674" w:rsidRDefault="00EE27FB" w:rsidP="00EE27FB">
          <w:pPr>
            <w:spacing w:line="240" w:lineRule="auto"/>
            <w:rPr>
              <w:sz w:val="12"/>
              <w:szCs w:val="12"/>
              <w:lang w:val="it-CH"/>
            </w:rPr>
          </w:pPr>
          <w:r w:rsidRPr="00CA4674">
            <w:rPr>
              <w:sz w:val="12"/>
              <w:szCs w:val="12"/>
              <w:lang w:val="it-CH"/>
            </w:rPr>
            <w:t>E-mail: christoph.berger@kispi.uzh.ch</w:t>
          </w:r>
        </w:p>
      </w:tc>
      <w:tc>
        <w:tcPr>
          <w:tcW w:w="3686" w:type="dxa"/>
          <w:tcBorders>
            <w:top w:val="single" w:sz="4" w:space="0" w:color="auto"/>
          </w:tcBorders>
        </w:tcPr>
        <w:p w:rsidR="00EE27FB" w:rsidRPr="007D4BDC" w:rsidRDefault="00EE27FB" w:rsidP="00EE27FB">
          <w:pPr>
            <w:spacing w:before="40" w:line="240" w:lineRule="auto"/>
            <w:rPr>
              <w:b/>
              <w:sz w:val="12"/>
              <w:szCs w:val="12"/>
              <w:lang w:val="fr-CH"/>
            </w:rPr>
          </w:pPr>
          <w:r w:rsidRPr="007D4BDC">
            <w:rPr>
              <w:b/>
              <w:sz w:val="12"/>
              <w:szCs w:val="12"/>
              <w:lang w:val="fr-CH"/>
            </w:rPr>
            <w:t>Wissenschaftl. Sekretär / Secrétaire scientifique</w:t>
          </w:r>
          <w:r>
            <w:rPr>
              <w:b/>
              <w:sz w:val="12"/>
              <w:szCs w:val="12"/>
              <w:lang w:val="fr-CH"/>
            </w:rPr>
            <w:br/>
          </w:r>
          <w:r w:rsidRPr="007D4BDC">
            <w:rPr>
              <w:b/>
              <w:sz w:val="12"/>
              <w:szCs w:val="12"/>
              <w:lang w:val="fr-CH"/>
            </w:rPr>
            <w:t>des Präsidenten / du président:</w:t>
          </w:r>
        </w:p>
        <w:p w:rsidR="00EE27FB" w:rsidRDefault="00EE27FB" w:rsidP="00EE27FB">
          <w:pPr>
            <w:spacing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Dr. med. Daniel Desgrandchamps</w:t>
          </w:r>
        </w:p>
        <w:p w:rsidR="00EE27FB" w:rsidRDefault="00EE27FB" w:rsidP="00EE27FB">
          <w:pPr>
            <w:spacing w:line="240" w:lineRule="auto"/>
            <w:rPr>
              <w:sz w:val="12"/>
              <w:szCs w:val="12"/>
            </w:rPr>
          </w:pPr>
          <w:r w:rsidRPr="0026641C">
            <w:rPr>
              <w:sz w:val="12"/>
              <w:szCs w:val="12"/>
            </w:rPr>
            <w:t>Universitäts-Kinder</w:t>
          </w:r>
          <w:r>
            <w:rPr>
              <w:sz w:val="12"/>
              <w:szCs w:val="12"/>
            </w:rPr>
            <w:t>spital</w:t>
          </w:r>
        </w:p>
      </w:tc>
      <w:tc>
        <w:tcPr>
          <w:tcW w:w="2409" w:type="dxa"/>
          <w:tcBorders>
            <w:top w:val="single" w:sz="4" w:space="0" w:color="auto"/>
          </w:tcBorders>
        </w:tcPr>
        <w:p w:rsidR="00EE27FB" w:rsidRDefault="00EE27FB" w:rsidP="00EE27FB">
          <w:pPr>
            <w:spacing w:before="40" w:line="240" w:lineRule="auto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Sekretariat EKIF / Secrétariat CFV:</w:t>
          </w:r>
        </w:p>
        <w:p w:rsidR="00EE27FB" w:rsidRDefault="00EE27FB" w:rsidP="00EE27FB">
          <w:pPr>
            <w:spacing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Bundesamt für Gesundheit</w:t>
          </w:r>
        </w:p>
        <w:p w:rsidR="00EE27FB" w:rsidRDefault="00EE27FB" w:rsidP="00EE27FB">
          <w:pPr>
            <w:spacing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Sektion Impfempfehlungen und Bekämpfungsmassnahmen</w:t>
          </w:r>
        </w:p>
      </w:tc>
    </w:tr>
    <w:tr w:rsidR="00EE27FB" w:rsidTr="00345DED">
      <w:trPr>
        <w:trHeight w:val="553"/>
      </w:trPr>
      <w:tc>
        <w:tcPr>
          <w:tcW w:w="3652" w:type="dxa"/>
          <w:vMerge/>
        </w:tcPr>
        <w:p w:rsidR="00EE27FB" w:rsidRPr="0026641C" w:rsidRDefault="00EE27FB" w:rsidP="00EE27FB">
          <w:pPr>
            <w:spacing w:line="240" w:lineRule="auto"/>
            <w:rPr>
              <w:sz w:val="12"/>
              <w:szCs w:val="12"/>
            </w:rPr>
          </w:pPr>
        </w:p>
      </w:tc>
      <w:tc>
        <w:tcPr>
          <w:tcW w:w="3686" w:type="dxa"/>
        </w:tcPr>
        <w:p w:rsidR="00EE27FB" w:rsidRPr="0026641C" w:rsidRDefault="00EE27FB" w:rsidP="00EE27FB">
          <w:pPr>
            <w:spacing w:line="240" w:lineRule="auto"/>
            <w:rPr>
              <w:sz w:val="12"/>
              <w:szCs w:val="12"/>
            </w:rPr>
          </w:pPr>
          <w:r w:rsidRPr="0026641C">
            <w:rPr>
              <w:sz w:val="12"/>
              <w:szCs w:val="12"/>
            </w:rPr>
            <w:t>Steinwiesstrasse 75</w:t>
          </w:r>
        </w:p>
        <w:p w:rsidR="00EE27FB" w:rsidRPr="0026641C" w:rsidRDefault="00EE27FB" w:rsidP="00EE27FB">
          <w:pPr>
            <w:spacing w:line="240" w:lineRule="auto"/>
            <w:rPr>
              <w:sz w:val="12"/>
              <w:szCs w:val="12"/>
            </w:rPr>
          </w:pPr>
          <w:r w:rsidRPr="0026641C">
            <w:rPr>
              <w:sz w:val="12"/>
              <w:szCs w:val="12"/>
            </w:rPr>
            <w:t>8032 Zürich</w:t>
          </w:r>
        </w:p>
        <w:p w:rsidR="00EE27FB" w:rsidRPr="0026641C" w:rsidRDefault="00EE27FB" w:rsidP="00EE27FB">
          <w:pPr>
            <w:spacing w:line="240" w:lineRule="auto"/>
            <w:rPr>
              <w:sz w:val="12"/>
              <w:szCs w:val="12"/>
            </w:rPr>
          </w:pPr>
          <w:r w:rsidRPr="0026641C">
            <w:rPr>
              <w:sz w:val="12"/>
              <w:szCs w:val="12"/>
            </w:rPr>
            <w:t>Tel</w:t>
          </w:r>
          <w:r>
            <w:rPr>
              <w:sz w:val="12"/>
              <w:szCs w:val="12"/>
            </w:rPr>
            <w:t>. 0</w:t>
          </w:r>
          <w:r w:rsidRPr="0026641C">
            <w:rPr>
              <w:sz w:val="12"/>
              <w:szCs w:val="12"/>
            </w:rPr>
            <w:t xml:space="preserve">44 266 </w:t>
          </w:r>
          <w:r>
            <w:rPr>
              <w:sz w:val="12"/>
              <w:szCs w:val="12"/>
            </w:rPr>
            <w:t>35</w:t>
          </w:r>
          <w:r w:rsidRPr="0026641C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34</w:t>
          </w:r>
          <w:r w:rsidRPr="0026641C">
            <w:rPr>
              <w:sz w:val="12"/>
              <w:szCs w:val="12"/>
            </w:rPr>
            <w:t xml:space="preserve"> (dir)</w:t>
          </w:r>
          <w:r>
            <w:rPr>
              <w:sz w:val="12"/>
              <w:szCs w:val="12"/>
            </w:rPr>
            <w:t xml:space="preserve">, </w:t>
          </w:r>
          <w:r w:rsidRPr="00CA4674">
            <w:rPr>
              <w:sz w:val="12"/>
              <w:szCs w:val="12"/>
            </w:rPr>
            <w:t>0</w:t>
          </w:r>
          <w:r>
            <w:rPr>
              <w:sz w:val="12"/>
              <w:szCs w:val="12"/>
            </w:rPr>
            <w:t>79</w:t>
          </w:r>
          <w:r w:rsidRPr="00CA4674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302 06 22 (Natel)</w:t>
          </w:r>
        </w:p>
        <w:p w:rsidR="00EE27FB" w:rsidRDefault="00EE27FB" w:rsidP="00EE27FB">
          <w:pPr>
            <w:spacing w:line="240" w:lineRule="auto"/>
            <w:rPr>
              <w:sz w:val="12"/>
              <w:szCs w:val="12"/>
              <w:lang w:val="it-IT"/>
            </w:rPr>
          </w:pPr>
          <w:r>
            <w:rPr>
              <w:sz w:val="12"/>
              <w:szCs w:val="12"/>
              <w:lang w:val="it-CH"/>
            </w:rPr>
            <w:t>E-mail: daniel.desgrandchamps</w:t>
          </w:r>
          <w:r w:rsidRPr="00CA4674">
            <w:rPr>
              <w:sz w:val="12"/>
              <w:szCs w:val="12"/>
              <w:lang w:val="it-CH"/>
            </w:rPr>
            <w:t>@kispi.uzh.ch</w:t>
          </w:r>
        </w:p>
      </w:tc>
      <w:tc>
        <w:tcPr>
          <w:tcW w:w="2409" w:type="dxa"/>
        </w:tcPr>
        <w:p w:rsidR="00EE27FB" w:rsidRDefault="00EE27FB" w:rsidP="00EE27FB">
          <w:pPr>
            <w:spacing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Schwarzenburgstrasse 157</w:t>
          </w:r>
        </w:p>
        <w:p w:rsidR="00EE27FB" w:rsidRDefault="00EE27FB" w:rsidP="00EE27FB">
          <w:pPr>
            <w:spacing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3097 Liebefeld</w:t>
          </w:r>
        </w:p>
        <w:p w:rsidR="00EE27FB" w:rsidRDefault="00EE27FB" w:rsidP="00EE27FB">
          <w:pPr>
            <w:spacing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Tel. 058 463 87 06</w:t>
          </w:r>
        </w:p>
        <w:p w:rsidR="00EE27FB" w:rsidRPr="00A12249" w:rsidRDefault="00EE27FB" w:rsidP="00EE27FB">
          <w:pPr>
            <w:spacing w:line="240" w:lineRule="auto"/>
            <w:rPr>
              <w:sz w:val="12"/>
              <w:szCs w:val="12"/>
            </w:rPr>
          </w:pPr>
          <w:r w:rsidRPr="00A12249">
            <w:rPr>
              <w:sz w:val="12"/>
              <w:szCs w:val="12"/>
            </w:rPr>
            <w:t>E-mail: ekif@bag.admin.ch</w:t>
          </w:r>
        </w:p>
      </w:tc>
    </w:tr>
  </w:tbl>
  <w:p w:rsidR="00EE27FB" w:rsidRDefault="00EE27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25" w:rsidRDefault="00C15825">
      <w:r>
        <w:separator/>
      </w:r>
    </w:p>
  </w:footnote>
  <w:footnote w:type="continuationSeparator" w:id="0">
    <w:p w:rsidR="00C15825" w:rsidRDefault="00C1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8F" w:rsidRDefault="00B172E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58BB4022" wp14:editId="229843A7">
          <wp:simplePos x="0" y="0"/>
          <wp:positionH relativeFrom="column">
            <wp:posOffset>-220345</wp:posOffset>
          </wp:positionH>
          <wp:positionV relativeFrom="paragraph">
            <wp:posOffset>-179705</wp:posOffset>
          </wp:positionV>
          <wp:extent cx="6316345" cy="64770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3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FB" w:rsidRDefault="00B172E2">
    <w:pPr>
      <w:pStyle w:val="Kopfzeile"/>
    </w:pPr>
    <w:r>
      <w:rPr>
        <w:noProof/>
        <w:lang w:eastAsia="de-CH"/>
      </w:rPr>
      <w:drawing>
        <wp:inline distT="0" distB="0" distL="0" distR="0" wp14:anchorId="46681557" wp14:editId="220782E0">
          <wp:extent cx="6323965" cy="657225"/>
          <wp:effectExtent l="0" t="0" r="0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9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670"/>
    <w:multiLevelType w:val="hybridMultilevel"/>
    <w:tmpl w:val="52AAB7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CH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852"/>
    <w:multiLevelType w:val="hybridMultilevel"/>
    <w:tmpl w:val="CEDC6FE6"/>
    <w:lvl w:ilvl="0" w:tplc="5E6843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5E3E"/>
    <w:multiLevelType w:val="hybridMultilevel"/>
    <w:tmpl w:val="61823A1A"/>
    <w:lvl w:ilvl="0" w:tplc="5E6843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lang w:val="de-CH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70A0"/>
    <w:multiLevelType w:val="hybridMultilevel"/>
    <w:tmpl w:val="19040B6A"/>
    <w:lvl w:ilvl="0" w:tplc="5E6843B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107FF6"/>
    <w:multiLevelType w:val="hybridMultilevel"/>
    <w:tmpl w:val="C5221ADE"/>
    <w:lvl w:ilvl="0" w:tplc="5E6843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lang w:val="de-CH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664A5"/>
    <w:multiLevelType w:val="hybridMultilevel"/>
    <w:tmpl w:val="CB26ED2E"/>
    <w:lvl w:ilvl="0" w:tplc="D7AA0DAC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142" w:hanging="360"/>
      </w:pPr>
    </w:lvl>
    <w:lvl w:ilvl="2" w:tplc="0807001B" w:tentative="1">
      <w:start w:val="1"/>
      <w:numFmt w:val="lowerRoman"/>
      <w:lvlText w:val="%3."/>
      <w:lvlJc w:val="right"/>
      <w:pPr>
        <w:ind w:left="1862" w:hanging="180"/>
      </w:pPr>
    </w:lvl>
    <w:lvl w:ilvl="3" w:tplc="0807000F" w:tentative="1">
      <w:start w:val="1"/>
      <w:numFmt w:val="decimal"/>
      <w:lvlText w:val="%4."/>
      <w:lvlJc w:val="left"/>
      <w:pPr>
        <w:ind w:left="2582" w:hanging="360"/>
      </w:pPr>
    </w:lvl>
    <w:lvl w:ilvl="4" w:tplc="08070019" w:tentative="1">
      <w:start w:val="1"/>
      <w:numFmt w:val="lowerLetter"/>
      <w:lvlText w:val="%5."/>
      <w:lvlJc w:val="left"/>
      <w:pPr>
        <w:ind w:left="3302" w:hanging="360"/>
      </w:pPr>
    </w:lvl>
    <w:lvl w:ilvl="5" w:tplc="0807001B" w:tentative="1">
      <w:start w:val="1"/>
      <w:numFmt w:val="lowerRoman"/>
      <w:lvlText w:val="%6."/>
      <w:lvlJc w:val="right"/>
      <w:pPr>
        <w:ind w:left="4022" w:hanging="180"/>
      </w:pPr>
    </w:lvl>
    <w:lvl w:ilvl="6" w:tplc="0807000F" w:tentative="1">
      <w:start w:val="1"/>
      <w:numFmt w:val="decimal"/>
      <w:lvlText w:val="%7."/>
      <w:lvlJc w:val="left"/>
      <w:pPr>
        <w:ind w:left="4742" w:hanging="360"/>
      </w:pPr>
    </w:lvl>
    <w:lvl w:ilvl="7" w:tplc="08070019" w:tentative="1">
      <w:start w:val="1"/>
      <w:numFmt w:val="lowerLetter"/>
      <w:lvlText w:val="%8."/>
      <w:lvlJc w:val="left"/>
      <w:pPr>
        <w:ind w:left="5462" w:hanging="360"/>
      </w:pPr>
    </w:lvl>
    <w:lvl w:ilvl="8" w:tplc="0807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2AAE10CF"/>
    <w:multiLevelType w:val="hybridMultilevel"/>
    <w:tmpl w:val="33165F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232B"/>
    <w:multiLevelType w:val="hybridMultilevel"/>
    <w:tmpl w:val="3CC005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842FD"/>
    <w:multiLevelType w:val="hybridMultilevel"/>
    <w:tmpl w:val="20E447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856E8"/>
    <w:multiLevelType w:val="hybridMultilevel"/>
    <w:tmpl w:val="D2F24DFC"/>
    <w:lvl w:ilvl="0" w:tplc="36769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942CA"/>
    <w:multiLevelType w:val="hybridMultilevel"/>
    <w:tmpl w:val="0FE41980"/>
    <w:lvl w:ilvl="0" w:tplc="08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3F9858DC"/>
    <w:multiLevelType w:val="hybridMultilevel"/>
    <w:tmpl w:val="B7ACE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CH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46DA7"/>
    <w:multiLevelType w:val="hybridMultilevel"/>
    <w:tmpl w:val="D50CB92A"/>
    <w:lvl w:ilvl="0" w:tplc="5E6843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lang w:val="de-CH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1635D"/>
    <w:multiLevelType w:val="hybridMultilevel"/>
    <w:tmpl w:val="71A4F8C4"/>
    <w:lvl w:ilvl="0" w:tplc="5E6843BA">
      <w:start w:val="1"/>
      <w:numFmt w:val="bullet"/>
      <w:lvlText w:val="-"/>
      <w:lvlJc w:val="left"/>
      <w:pPr>
        <w:ind w:left="536" w:hanging="360"/>
      </w:pPr>
      <w:rPr>
        <w:rFonts w:ascii="Arial" w:hAnsi="Arial"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 w15:restartNumberingAfterBreak="0">
    <w:nsid w:val="4E222F9D"/>
    <w:multiLevelType w:val="hybridMultilevel"/>
    <w:tmpl w:val="9702D432"/>
    <w:lvl w:ilvl="0" w:tplc="5E6843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B5A8E"/>
    <w:multiLevelType w:val="hybridMultilevel"/>
    <w:tmpl w:val="6F02FE1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C31CF"/>
    <w:multiLevelType w:val="hybridMultilevel"/>
    <w:tmpl w:val="0FA44EAA"/>
    <w:lvl w:ilvl="0" w:tplc="08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637C4F51"/>
    <w:multiLevelType w:val="hybridMultilevel"/>
    <w:tmpl w:val="299CA602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D9489E"/>
    <w:multiLevelType w:val="hybridMultilevel"/>
    <w:tmpl w:val="50C05698"/>
    <w:lvl w:ilvl="0" w:tplc="5E6843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lang w:val="de-CH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24B7B"/>
    <w:multiLevelType w:val="hybridMultilevel"/>
    <w:tmpl w:val="D1BA868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6225A"/>
    <w:multiLevelType w:val="hybridMultilevel"/>
    <w:tmpl w:val="4198CFBE"/>
    <w:lvl w:ilvl="0" w:tplc="5E6843BA">
      <w:start w:val="1"/>
      <w:numFmt w:val="bullet"/>
      <w:lvlText w:val="-"/>
      <w:lvlJc w:val="left"/>
      <w:pPr>
        <w:ind w:left="896" w:hanging="360"/>
      </w:pPr>
      <w:rPr>
        <w:rFonts w:ascii="Arial" w:hAnsi="Arial"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74BF1C2D"/>
    <w:multiLevelType w:val="hybridMultilevel"/>
    <w:tmpl w:val="27FE8C40"/>
    <w:lvl w:ilvl="0" w:tplc="5E6843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66E2F"/>
    <w:multiLevelType w:val="hybridMultilevel"/>
    <w:tmpl w:val="88280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42E4"/>
    <w:multiLevelType w:val="hybridMultilevel"/>
    <w:tmpl w:val="CA06D3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A6573"/>
    <w:multiLevelType w:val="hybridMultilevel"/>
    <w:tmpl w:val="6E88B9A6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13"/>
  </w:num>
  <w:num w:numId="8">
    <w:abstractNumId w:val="20"/>
  </w:num>
  <w:num w:numId="9">
    <w:abstractNumId w:val="3"/>
  </w:num>
  <w:num w:numId="10">
    <w:abstractNumId w:val="8"/>
  </w:num>
  <w:num w:numId="11">
    <w:abstractNumId w:val="1"/>
  </w:num>
  <w:num w:numId="12">
    <w:abstractNumId w:val="22"/>
  </w:num>
  <w:num w:numId="13">
    <w:abstractNumId w:val="21"/>
  </w:num>
  <w:num w:numId="14">
    <w:abstractNumId w:val="0"/>
  </w:num>
  <w:num w:numId="15">
    <w:abstractNumId w:val="4"/>
  </w:num>
  <w:num w:numId="16">
    <w:abstractNumId w:val="11"/>
  </w:num>
  <w:num w:numId="17">
    <w:abstractNumId w:val="18"/>
  </w:num>
  <w:num w:numId="18">
    <w:abstractNumId w:val="6"/>
  </w:num>
  <w:num w:numId="19">
    <w:abstractNumId w:val="12"/>
  </w:num>
  <w:num w:numId="20">
    <w:abstractNumId w:val="2"/>
  </w:num>
  <w:num w:numId="21">
    <w:abstractNumId w:val="24"/>
  </w:num>
  <w:num w:numId="22">
    <w:abstractNumId w:val="15"/>
  </w:num>
  <w:num w:numId="23">
    <w:abstractNumId w:val="19"/>
  </w:num>
  <w:num w:numId="24">
    <w:abstractNumId w:val="9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it-CH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F"/>
    <w:rsid w:val="00002702"/>
    <w:rsid w:val="00002766"/>
    <w:rsid w:val="0000563F"/>
    <w:rsid w:val="00006E3E"/>
    <w:rsid w:val="00007C89"/>
    <w:rsid w:val="00012449"/>
    <w:rsid w:val="0001746B"/>
    <w:rsid w:val="00017696"/>
    <w:rsid w:val="00025A9D"/>
    <w:rsid w:val="000265CA"/>
    <w:rsid w:val="00027131"/>
    <w:rsid w:val="000307CB"/>
    <w:rsid w:val="000320BB"/>
    <w:rsid w:val="0003396D"/>
    <w:rsid w:val="00033C91"/>
    <w:rsid w:val="00045E90"/>
    <w:rsid w:val="000474CC"/>
    <w:rsid w:val="000513C2"/>
    <w:rsid w:val="0005143C"/>
    <w:rsid w:val="00052E96"/>
    <w:rsid w:val="0005384D"/>
    <w:rsid w:val="00053985"/>
    <w:rsid w:val="00055A89"/>
    <w:rsid w:val="00057C5A"/>
    <w:rsid w:val="00070292"/>
    <w:rsid w:val="00072FA6"/>
    <w:rsid w:val="0007442C"/>
    <w:rsid w:val="00075616"/>
    <w:rsid w:val="00077163"/>
    <w:rsid w:val="00077AFE"/>
    <w:rsid w:val="00080005"/>
    <w:rsid w:val="000834B5"/>
    <w:rsid w:val="00086918"/>
    <w:rsid w:val="00094079"/>
    <w:rsid w:val="000941BA"/>
    <w:rsid w:val="00096299"/>
    <w:rsid w:val="000A6A90"/>
    <w:rsid w:val="000A7F44"/>
    <w:rsid w:val="000B2B1B"/>
    <w:rsid w:val="000B4BE2"/>
    <w:rsid w:val="000C568B"/>
    <w:rsid w:val="000D3E49"/>
    <w:rsid w:val="000D4463"/>
    <w:rsid w:val="000D60DF"/>
    <w:rsid w:val="000E299F"/>
    <w:rsid w:val="000E5402"/>
    <w:rsid w:val="000E5CCA"/>
    <w:rsid w:val="000E60C6"/>
    <w:rsid w:val="000F1B15"/>
    <w:rsid w:val="00103B7B"/>
    <w:rsid w:val="00107C02"/>
    <w:rsid w:val="001100FB"/>
    <w:rsid w:val="001106E1"/>
    <w:rsid w:val="00110A40"/>
    <w:rsid w:val="00114B9A"/>
    <w:rsid w:val="00115808"/>
    <w:rsid w:val="0012228E"/>
    <w:rsid w:val="00122D63"/>
    <w:rsid w:val="00124A93"/>
    <w:rsid w:val="00124ECD"/>
    <w:rsid w:val="0012659F"/>
    <w:rsid w:val="00132635"/>
    <w:rsid w:val="00136568"/>
    <w:rsid w:val="0013773A"/>
    <w:rsid w:val="00147D9D"/>
    <w:rsid w:val="00151006"/>
    <w:rsid w:val="001514F1"/>
    <w:rsid w:val="00151916"/>
    <w:rsid w:val="00160A6C"/>
    <w:rsid w:val="00162690"/>
    <w:rsid w:val="001662E4"/>
    <w:rsid w:val="00167292"/>
    <w:rsid w:val="001674B4"/>
    <w:rsid w:val="00167A03"/>
    <w:rsid w:val="00170B93"/>
    <w:rsid w:val="00174F9D"/>
    <w:rsid w:val="001809A5"/>
    <w:rsid w:val="00183505"/>
    <w:rsid w:val="00184987"/>
    <w:rsid w:val="0018575A"/>
    <w:rsid w:val="001915D5"/>
    <w:rsid w:val="00196E61"/>
    <w:rsid w:val="001976CE"/>
    <w:rsid w:val="001976E3"/>
    <w:rsid w:val="001A3303"/>
    <w:rsid w:val="001A5C75"/>
    <w:rsid w:val="001B1992"/>
    <w:rsid w:val="001B5541"/>
    <w:rsid w:val="001B79BC"/>
    <w:rsid w:val="001C2F56"/>
    <w:rsid w:val="001C7101"/>
    <w:rsid w:val="001C74A4"/>
    <w:rsid w:val="001D028A"/>
    <w:rsid w:val="001D4AE5"/>
    <w:rsid w:val="001D4FB5"/>
    <w:rsid w:val="001D79AA"/>
    <w:rsid w:val="001E0124"/>
    <w:rsid w:val="001E502F"/>
    <w:rsid w:val="001E60C2"/>
    <w:rsid w:val="001F5C85"/>
    <w:rsid w:val="001F7A3D"/>
    <w:rsid w:val="002017C4"/>
    <w:rsid w:val="002036C0"/>
    <w:rsid w:val="00204318"/>
    <w:rsid w:val="00210F0E"/>
    <w:rsid w:val="00214863"/>
    <w:rsid w:val="00215438"/>
    <w:rsid w:val="00215956"/>
    <w:rsid w:val="00217895"/>
    <w:rsid w:val="00225DE7"/>
    <w:rsid w:val="00226456"/>
    <w:rsid w:val="002267D1"/>
    <w:rsid w:val="00230688"/>
    <w:rsid w:val="00230D4E"/>
    <w:rsid w:val="002329A7"/>
    <w:rsid w:val="00232D84"/>
    <w:rsid w:val="0023541E"/>
    <w:rsid w:val="0023737C"/>
    <w:rsid w:val="002407E8"/>
    <w:rsid w:val="00240D1F"/>
    <w:rsid w:val="00243337"/>
    <w:rsid w:val="002444DE"/>
    <w:rsid w:val="002448FF"/>
    <w:rsid w:val="002463BE"/>
    <w:rsid w:val="00246E8F"/>
    <w:rsid w:val="00251B05"/>
    <w:rsid w:val="002567E1"/>
    <w:rsid w:val="0025782A"/>
    <w:rsid w:val="00260CBD"/>
    <w:rsid w:val="0026106C"/>
    <w:rsid w:val="00261805"/>
    <w:rsid w:val="00264888"/>
    <w:rsid w:val="0026619B"/>
    <w:rsid w:val="00270FC5"/>
    <w:rsid w:val="002734E8"/>
    <w:rsid w:val="00273D8C"/>
    <w:rsid w:val="00281D9F"/>
    <w:rsid w:val="0028452F"/>
    <w:rsid w:val="00286CCE"/>
    <w:rsid w:val="00287C3F"/>
    <w:rsid w:val="00291B56"/>
    <w:rsid w:val="0029265E"/>
    <w:rsid w:val="00293316"/>
    <w:rsid w:val="0029659E"/>
    <w:rsid w:val="002A0212"/>
    <w:rsid w:val="002A251C"/>
    <w:rsid w:val="002A437D"/>
    <w:rsid w:val="002A7CB1"/>
    <w:rsid w:val="002B0421"/>
    <w:rsid w:val="002B53BB"/>
    <w:rsid w:val="002C0289"/>
    <w:rsid w:val="002C0389"/>
    <w:rsid w:val="002C10E8"/>
    <w:rsid w:val="002C268A"/>
    <w:rsid w:val="002D2A38"/>
    <w:rsid w:val="002D3ADE"/>
    <w:rsid w:val="002E2289"/>
    <w:rsid w:val="002E3A53"/>
    <w:rsid w:val="002E43AA"/>
    <w:rsid w:val="002E4475"/>
    <w:rsid w:val="002E55AD"/>
    <w:rsid w:val="002F243D"/>
    <w:rsid w:val="002F3A15"/>
    <w:rsid w:val="002F45A6"/>
    <w:rsid w:val="002F64B5"/>
    <w:rsid w:val="00301102"/>
    <w:rsid w:val="00301B19"/>
    <w:rsid w:val="00303005"/>
    <w:rsid w:val="0030519D"/>
    <w:rsid w:val="00306542"/>
    <w:rsid w:val="003117F6"/>
    <w:rsid w:val="00313A7F"/>
    <w:rsid w:val="00315AE3"/>
    <w:rsid w:val="00317440"/>
    <w:rsid w:val="00320794"/>
    <w:rsid w:val="00322669"/>
    <w:rsid w:val="0032421B"/>
    <w:rsid w:val="003253BA"/>
    <w:rsid w:val="003257C0"/>
    <w:rsid w:val="00327E28"/>
    <w:rsid w:val="003325C4"/>
    <w:rsid w:val="0033601F"/>
    <w:rsid w:val="00337C86"/>
    <w:rsid w:val="00343674"/>
    <w:rsid w:val="00345DED"/>
    <w:rsid w:val="00346DFF"/>
    <w:rsid w:val="0034726C"/>
    <w:rsid w:val="003570E0"/>
    <w:rsid w:val="00357154"/>
    <w:rsid w:val="00360628"/>
    <w:rsid w:val="00364A30"/>
    <w:rsid w:val="00376329"/>
    <w:rsid w:val="00386F8C"/>
    <w:rsid w:val="00387286"/>
    <w:rsid w:val="00390887"/>
    <w:rsid w:val="00396616"/>
    <w:rsid w:val="00396FC6"/>
    <w:rsid w:val="003A2993"/>
    <w:rsid w:val="003A6829"/>
    <w:rsid w:val="003A778A"/>
    <w:rsid w:val="003B3B5D"/>
    <w:rsid w:val="003B4812"/>
    <w:rsid w:val="003C1E06"/>
    <w:rsid w:val="003C3A82"/>
    <w:rsid w:val="003C437C"/>
    <w:rsid w:val="003E09E7"/>
    <w:rsid w:val="003E1EE6"/>
    <w:rsid w:val="003E4F68"/>
    <w:rsid w:val="003E5F6A"/>
    <w:rsid w:val="003F3F60"/>
    <w:rsid w:val="003F4188"/>
    <w:rsid w:val="003F6C1E"/>
    <w:rsid w:val="003F7153"/>
    <w:rsid w:val="004026D7"/>
    <w:rsid w:val="00402AF7"/>
    <w:rsid w:val="0041142C"/>
    <w:rsid w:val="004146AE"/>
    <w:rsid w:val="00414B54"/>
    <w:rsid w:val="00415789"/>
    <w:rsid w:val="00416497"/>
    <w:rsid w:val="004179E2"/>
    <w:rsid w:val="0042277B"/>
    <w:rsid w:val="00424D57"/>
    <w:rsid w:val="0042696B"/>
    <w:rsid w:val="004270E2"/>
    <w:rsid w:val="00433423"/>
    <w:rsid w:val="00442611"/>
    <w:rsid w:val="00446486"/>
    <w:rsid w:val="004478C3"/>
    <w:rsid w:val="00447A1F"/>
    <w:rsid w:val="00451FD1"/>
    <w:rsid w:val="00455008"/>
    <w:rsid w:val="004557D4"/>
    <w:rsid w:val="00456330"/>
    <w:rsid w:val="00456616"/>
    <w:rsid w:val="00456CBB"/>
    <w:rsid w:val="004606DA"/>
    <w:rsid w:val="00461ACF"/>
    <w:rsid w:val="004632A0"/>
    <w:rsid w:val="00464095"/>
    <w:rsid w:val="0046485B"/>
    <w:rsid w:val="00464A41"/>
    <w:rsid w:val="00470A13"/>
    <w:rsid w:val="0047225A"/>
    <w:rsid w:val="00473050"/>
    <w:rsid w:val="00473D95"/>
    <w:rsid w:val="00480484"/>
    <w:rsid w:val="004829AC"/>
    <w:rsid w:val="00485E8F"/>
    <w:rsid w:val="004866CD"/>
    <w:rsid w:val="0048733C"/>
    <w:rsid w:val="004914EA"/>
    <w:rsid w:val="00493D80"/>
    <w:rsid w:val="00494304"/>
    <w:rsid w:val="004952CE"/>
    <w:rsid w:val="00495842"/>
    <w:rsid w:val="004A19F3"/>
    <w:rsid w:val="004A26DF"/>
    <w:rsid w:val="004A5252"/>
    <w:rsid w:val="004B147A"/>
    <w:rsid w:val="004B17A2"/>
    <w:rsid w:val="004C039E"/>
    <w:rsid w:val="004C047E"/>
    <w:rsid w:val="004C42C6"/>
    <w:rsid w:val="004C5752"/>
    <w:rsid w:val="004C6A85"/>
    <w:rsid w:val="004C6D3E"/>
    <w:rsid w:val="004D2F24"/>
    <w:rsid w:val="004D4B9C"/>
    <w:rsid w:val="004D538A"/>
    <w:rsid w:val="004D743F"/>
    <w:rsid w:val="004E3898"/>
    <w:rsid w:val="004E4B8D"/>
    <w:rsid w:val="004E5E25"/>
    <w:rsid w:val="004E6AB9"/>
    <w:rsid w:val="004F2EA0"/>
    <w:rsid w:val="00500707"/>
    <w:rsid w:val="00503D40"/>
    <w:rsid w:val="00506028"/>
    <w:rsid w:val="00506FCD"/>
    <w:rsid w:val="00507782"/>
    <w:rsid w:val="005102BC"/>
    <w:rsid w:val="00511598"/>
    <w:rsid w:val="005117AE"/>
    <w:rsid w:val="00511ECF"/>
    <w:rsid w:val="00522CE0"/>
    <w:rsid w:val="00525572"/>
    <w:rsid w:val="00530F7B"/>
    <w:rsid w:val="00531513"/>
    <w:rsid w:val="00534F93"/>
    <w:rsid w:val="00543A7B"/>
    <w:rsid w:val="00544401"/>
    <w:rsid w:val="00544513"/>
    <w:rsid w:val="00553FC9"/>
    <w:rsid w:val="0055431C"/>
    <w:rsid w:val="005567D2"/>
    <w:rsid w:val="00557AB2"/>
    <w:rsid w:val="005619D7"/>
    <w:rsid w:val="00562628"/>
    <w:rsid w:val="00571E18"/>
    <w:rsid w:val="005735C9"/>
    <w:rsid w:val="0057504D"/>
    <w:rsid w:val="00581BDE"/>
    <w:rsid w:val="0058536C"/>
    <w:rsid w:val="00585E14"/>
    <w:rsid w:val="005949C3"/>
    <w:rsid w:val="005958F9"/>
    <w:rsid w:val="00595D8B"/>
    <w:rsid w:val="005961FD"/>
    <w:rsid w:val="00597908"/>
    <w:rsid w:val="005A0E0C"/>
    <w:rsid w:val="005A0F07"/>
    <w:rsid w:val="005A4847"/>
    <w:rsid w:val="005A57A6"/>
    <w:rsid w:val="005A6C04"/>
    <w:rsid w:val="005A7E46"/>
    <w:rsid w:val="005B01E6"/>
    <w:rsid w:val="005B0818"/>
    <w:rsid w:val="005B2F09"/>
    <w:rsid w:val="005B53EB"/>
    <w:rsid w:val="005C22A6"/>
    <w:rsid w:val="005C2DC3"/>
    <w:rsid w:val="005C6500"/>
    <w:rsid w:val="005C7DF7"/>
    <w:rsid w:val="005D403E"/>
    <w:rsid w:val="005E3F8B"/>
    <w:rsid w:val="005E4645"/>
    <w:rsid w:val="005E54FB"/>
    <w:rsid w:val="005E5DD6"/>
    <w:rsid w:val="005E65F1"/>
    <w:rsid w:val="005E689C"/>
    <w:rsid w:val="005E6F9C"/>
    <w:rsid w:val="005E7833"/>
    <w:rsid w:val="005F1558"/>
    <w:rsid w:val="005F7E72"/>
    <w:rsid w:val="00600ADC"/>
    <w:rsid w:val="00602441"/>
    <w:rsid w:val="00613DF6"/>
    <w:rsid w:val="0062191D"/>
    <w:rsid w:val="00621B8C"/>
    <w:rsid w:val="00623467"/>
    <w:rsid w:val="0063605E"/>
    <w:rsid w:val="00636D25"/>
    <w:rsid w:val="00637511"/>
    <w:rsid w:val="00640709"/>
    <w:rsid w:val="00640D29"/>
    <w:rsid w:val="00641D5A"/>
    <w:rsid w:val="00642851"/>
    <w:rsid w:val="00643A04"/>
    <w:rsid w:val="00645FD2"/>
    <w:rsid w:val="006501AD"/>
    <w:rsid w:val="00650ED4"/>
    <w:rsid w:val="006566EE"/>
    <w:rsid w:val="00661BED"/>
    <w:rsid w:val="0066344E"/>
    <w:rsid w:val="0066647A"/>
    <w:rsid w:val="00670262"/>
    <w:rsid w:val="0067228F"/>
    <w:rsid w:val="0067569A"/>
    <w:rsid w:val="006816BC"/>
    <w:rsid w:val="00683B6B"/>
    <w:rsid w:val="00684289"/>
    <w:rsid w:val="00684833"/>
    <w:rsid w:val="00684FBA"/>
    <w:rsid w:val="0068599A"/>
    <w:rsid w:val="00685E71"/>
    <w:rsid w:val="00690D71"/>
    <w:rsid w:val="00690F8E"/>
    <w:rsid w:val="006975F5"/>
    <w:rsid w:val="006A1262"/>
    <w:rsid w:val="006A2CD3"/>
    <w:rsid w:val="006A34E8"/>
    <w:rsid w:val="006A34F0"/>
    <w:rsid w:val="006A4844"/>
    <w:rsid w:val="006A6BBE"/>
    <w:rsid w:val="006B0765"/>
    <w:rsid w:val="006B0920"/>
    <w:rsid w:val="006B3ABC"/>
    <w:rsid w:val="006B62B8"/>
    <w:rsid w:val="006C0A6B"/>
    <w:rsid w:val="006C1929"/>
    <w:rsid w:val="006C6D18"/>
    <w:rsid w:val="006C7250"/>
    <w:rsid w:val="006D023B"/>
    <w:rsid w:val="006D74D0"/>
    <w:rsid w:val="006E0A9F"/>
    <w:rsid w:val="006F1900"/>
    <w:rsid w:val="006F2F98"/>
    <w:rsid w:val="00700247"/>
    <w:rsid w:val="00706B7A"/>
    <w:rsid w:val="00711217"/>
    <w:rsid w:val="00712D84"/>
    <w:rsid w:val="00732D2D"/>
    <w:rsid w:val="00733B59"/>
    <w:rsid w:val="007432F8"/>
    <w:rsid w:val="00743A11"/>
    <w:rsid w:val="00747459"/>
    <w:rsid w:val="00747774"/>
    <w:rsid w:val="007512B1"/>
    <w:rsid w:val="007531C7"/>
    <w:rsid w:val="007544A4"/>
    <w:rsid w:val="0077035F"/>
    <w:rsid w:val="0077058C"/>
    <w:rsid w:val="0077079C"/>
    <w:rsid w:val="00776EB0"/>
    <w:rsid w:val="007775DE"/>
    <w:rsid w:val="007806ED"/>
    <w:rsid w:val="00790F31"/>
    <w:rsid w:val="0079350E"/>
    <w:rsid w:val="007940CB"/>
    <w:rsid w:val="007956FE"/>
    <w:rsid w:val="00797F9E"/>
    <w:rsid w:val="007A2210"/>
    <w:rsid w:val="007A5195"/>
    <w:rsid w:val="007B1257"/>
    <w:rsid w:val="007B4E08"/>
    <w:rsid w:val="007B61A0"/>
    <w:rsid w:val="007C2271"/>
    <w:rsid w:val="007C243B"/>
    <w:rsid w:val="007C2F34"/>
    <w:rsid w:val="007C5BC7"/>
    <w:rsid w:val="007D071D"/>
    <w:rsid w:val="007D4BDC"/>
    <w:rsid w:val="007D5407"/>
    <w:rsid w:val="007D6D8B"/>
    <w:rsid w:val="007D783D"/>
    <w:rsid w:val="007E05AC"/>
    <w:rsid w:val="007E3D28"/>
    <w:rsid w:val="007E48EB"/>
    <w:rsid w:val="007E528B"/>
    <w:rsid w:val="007E6B51"/>
    <w:rsid w:val="007F1151"/>
    <w:rsid w:val="007F2409"/>
    <w:rsid w:val="007F32E4"/>
    <w:rsid w:val="007F3E43"/>
    <w:rsid w:val="008009D3"/>
    <w:rsid w:val="00801D6C"/>
    <w:rsid w:val="00803753"/>
    <w:rsid w:val="008057F1"/>
    <w:rsid w:val="00810E79"/>
    <w:rsid w:val="00814413"/>
    <w:rsid w:val="008154C2"/>
    <w:rsid w:val="00822419"/>
    <w:rsid w:val="008256FF"/>
    <w:rsid w:val="0082669D"/>
    <w:rsid w:val="00826867"/>
    <w:rsid w:val="0083003E"/>
    <w:rsid w:val="008306CC"/>
    <w:rsid w:val="00834845"/>
    <w:rsid w:val="008357DF"/>
    <w:rsid w:val="008376E5"/>
    <w:rsid w:val="0084160B"/>
    <w:rsid w:val="008443CA"/>
    <w:rsid w:val="0085272C"/>
    <w:rsid w:val="00855DF4"/>
    <w:rsid w:val="008560CD"/>
    <w:rsid w:val="00860736"/>
    <w:rsid w:val="00863085"/>
    <w:rsid w:val="00863B31"/>
    <w:rsid w:val="00865CAB"/>
    <w:rsid w:val="00866449"/>
    <w:rsid w:val="008708E8"/>
    <w:rsid w:val="0087473A"/>
    <w:rsid w:val="00874A0F"/>
    <w:rsid w:val="008801C6"/>
    <w:rsid w:val="00884571"/>
    <w:rsid w:val="00890C1E"/>
    <w:rsid w:val="00890E07"/>
    <w:rsid w:val="008A2FD4"/>
    <w:rsid w:val="008A5A27"/>
    <w:rsid w:val="008A6039"/>
    <w:rsid w:val="008A665A"/>
    <w:rsid w:val="008B0659"/>
    <w:rsid w:val="008B135F"/>
    <w:rsid w:val="008B243D"/>
    <w:rsid w:val="008C2EE5"/>
    <w:rsid w:val="008C329C"/>
    <w:rsid w:val="008C488C"/>
    <w:rsid w:val="008C52E6"/>
    <w:rsid w:val="008C58B6"/>
    <w:rsid w:val="008C5B0C"/>
    <w:rsid w:val="008D2513"/>
    <w:rsid w:val="008D2FC4"/>
    <w:rsid w:val="008D4D7D"/>
    <w:rsid w:val="008E283B"/>
    <w:rsid w:val="008E38A9"/>
    <w:rsid w:val="008E6BBE"/>
    <w:rsid w:val="008F3062"/>
    <w:rsid w:val="008F5FE8"/>
    <w:rsid w:val="00900BDA"/>
    <w:rsid w:val="00900F4F"/>
    <w:rsid w:val="009050FA"/>
    <w:rsid w:val="009058FD"/>
    <w:rsid w:val="00911873"/>
    <w:rsid w:val="00911FFB"/>
    <w:rsid w:val="00913B85"/>
    <w:rsid w:val="00920055"/>
    <w:rsid w:val="0092043D"/>
    <w:rsid w:val="0092141B"/>
    <w:rsid w:val="00923151"/>
    <w:rsid w:val="009232BD"/>
    <w:rsid w:val="00924D91"/>
    <w:rsid w:val="00925955"/>
    <w:rsid w:val="0092732E"/>
    <w:rsid w:val="00927ACB"/>
    <w:rsid w:val="009301C8"/>
    <w:rsid w:val="00935E7A"/>
    <w:rsid w:val="0094276D"/>
    <w:rsid w:val="00946EAE"/>
    <w:rsid w:val="00953704"/>
    <w:rsid w:val="00953D3C"/>
    <w:rsid w:val="009554A8"/>
    <w:rsid w:val="0095710D"/>
    <w:rsid w:val="00960AEE"/>
    <w:rsid w:val="00960D3F"/>
    <w:rsid w:val="009626C8"/>
    <w:rsid w:val="0096407D"/>
    <w:rsid w:val="00965EE7"/>
    <w:rsid w:val="0097786A"/>
    <w:rsid w:val="00980EA7"/>
    <w:rsid w:val="009824B2"/>
    <w:rsid w:val="00983641"/>
    <w:rsid w:val="00984723"/>
    <w:rsid w:val="00984DAC"/>
    <w:rsid w:val="00991810"/>
    <w:rsid w:val="00992BFE"/>
    <w:rsid w:val="0099328F"/>
    <w:rsid w:val="00994D86"/>
    <w:rsid w:val="00995B73"/>
    <w:rsid w:val="0099794E"/>
    <w:rsid w:val="009A0036"/>
    <w:rsid w:val="009A60B5"/>
    <w:rsid w:val="009B2A06"/>
    <w:rsid w:val="009B7892"/>
    <w:rsid w:val="009C1371"/>
    <w:rsid w:val="009C1F0C"/>
    <w:rsid w:val="009C2E39"/>
    <w:rsid w:val="009C4C17"/>
    <w:rsid w:val="009C4FC2"/>
    <w:rsid w:val="009C5397"/>
    <w:rsid w:val="009C609E"/>
    <w:rsid w:val="009D774C"/>
    <w:rsid w:val="009D7F47"/>
    <w:rsid w:val="009E3647"/>
    <w:rsid w:val="009E51A1"/>
    <w:rsid w:val="009E60D3"/>
    <w:rsid w:val="009E6C73"/>
    <w:rsid w:val="009F08AC"/>
    <w:rsid w:val="009F5C18"/>
    <w:rsid w:val="009F689A"/>
    <w:rsid w:val="009F733C"/>
    <w:rsid w:val="00A01F65"/>
    <w:rsid w:val="00A029E9"/>
    <w:rsid w:val="00A0768D"/>
    <w:rsid w:val="00A10F0B"/>
    <w:rsid w:val="00A12249"/>
    <w:rsid w:val="00A139E3"/>
    <w:rsid w:val="00A16FF7"/>
    <w:rsid w:val="00A226A7"/>
    <w:rsid w:val="00A23962"/>
    <w:rsid w:val="00A31D20"/>
    <w:rsid w:val="00A32DC5"/>
    <w:rsid w:val="00A32EE0"/>
    <w:rsid w:val="00A3744E"/>
    <w:rsid w:val="00A37CCF"/>
    <w:rsid w:val="00A50F2A"/>
    <w:rsid w:val="00A52A8E"/>
    <w:rsid w:val="00A548C5"/>
    <w:rsid w:val="00A5756F"/>
    <w:rsid w:val="00A5767E"/>
    <w:rsid w:val="00A57826"/>
    <w:rsid w:val="00A6038B"/>
    <w:rsid w:val="00A608B8"/>
    <w:rsid w:val="00A60A80"/>
    <w:rsid w:val="00A613A3"/>
    <w:rsid w:val="00A67D32"/>
    <w:rsid w:val="00A704C4"/>
    <w:rsid w:val="00A74715"/>
    <w:rsid w:val="00A775C7"/>
    <w:rsid w:val="00A80ED9"/>
    <w:rsid w:val="00A83226"/>
    <w:rsid w:val="00A9006D"/>
    <w:rsid w:val="00A92A3D"/>
    <w:rsid w:val="00A935EB"/>
    <w:rsid w:val="00A95A31"/>
    <w:rsid w:val="00AA0275"/>
    <w:rsid w:val="00AA30E4"/>
    <w:rsid w:val="00AA4BFA"/>
    <w:rsid w:val="00AA7532"/>
    <w:rsid w:val="00AA7D7A"/>
    <w:rsid w:val="00AA7FC7"/>
    <w:rsid w:val="00AB3FF6"/>
    <w:rsid w:val="00AB5B37"/>
    <w:rsid w:val="00AB664D"/>
    <w:rsid w:val="00AB66A4"/>
    <w:rsid w:val="00AB77A5"/>
    <w:rsid w:val="00AB77EE"/>
    <w:rsid w:val="00AB7C94"/>
    <w:rsid w:val="00AC394F"/>
    <w:rsid w:val="00AC532D"/>
    <w:rsid w:val="00AC653D"/>
    <w:rsid w:val="00AD2CA0"/>
    <w:rsid w:val="00AE23C4"/>
    <w:rsid w:val="00AE4E6D"/>
    <w:rsid w:val="00AE75D2"/>
    <w:rsid w:val="00AF3BD7"/>
    <w:rsid w:val="00AF3E21"/>
    <w:rsid w:val="00AF5B7A"/>
    <w:rsid w:val="00AF6E5A"/>
    <w:rsid w:val="00B0651A"/>
    <w:rsid w:val="00B07B57"/>
    <w:rsid w:val="00B172E2"/>
    <w:rsid w:val="00B26420"/>
    <w:rsid w:val="00B30E5D"/>
    <w:rsid w:val="00B35250"/>
    <w:rsid w:val="00B354FF"/>
    <w:rsid w:val="00B4406D"/>
    <w:rsid w:val="00B46855"/>
    <w:rsid w:val="00B47904"/>
    <w:rsid w:val="00B50BBE"/>
    <w:rsid w:val="00B50C8F"/>
    <w:rsid w:val="00B52EA9"/>
    <w:rsid w:val="00B539B0"/>
    <w:rsid w:val="00B549E0"/>
    <w:rsid w:val="00B54AC3"/>
    <w:rsid w:val="00B56A73"/>
    <w:rsid w:val="00B577D8"/>
    <w:rsid w:val="00B60B08"/>
    <w:rsid w:val="00B6121D"/>
    <w:rsid w:val="00B61795"/>
    <w:rsid w:val="00B6673A"/>
    <w:rsid w:val="00B72791"/>
    <w:rsid w:val="00B72F77"/>
    <w:rsid w:val="00B75D8F"/>
    <w:rsid w:val="00B7691E"/>
    <w:rsid w:val="00B77AEC"/>
    <w:rsid w:val="00B83D55"/>
    <w:rsid w:val="00B85C45"/>
    <w:rsid w:val="00B86F5B"/>
    <w:rsid w:val="00B87681"/>
    <w:rsid w:val="00B92D14"/>
    <w:rsid w:val="00B94924"/>
    <w:rsid w:val="00B970C2"/>
    <w:rsid w:val="00BA2EF7"/>
    <w:rsid w:val="00BA5C53"/>
    <w:rsid w:val="00BB18C5"/>
    <w:rsid w:val="00BB42C3"/>
    <w:rsid w:val="00BB5E9B"/>
    <w:rsid w:val="00BC28E9"/>
    <w:rsid w:val="00BC38CE"/>
    <w:rsid w:val="00BC5801"/>
    <w:rsid w:val="00BC6BCC"/>
    <w:rsid w:val="00BC771B"/>
    <w:rsid w:val="00BC771C"/>
    <w:rsid w:val="00BD16D6"/>
    <w:rsid w:val="00BD53C9"/>
    <w:rsid w:val="00BD5590"/>
    <w:rsid w:val="00BF042D"/>
    <w:rsid w:val="00BF4ED3"/>
    <w:rsid w:val="00BF5764"/>
    <w:rsid w:val="00BF5780"/>
    <w:rsid w:val="00BF7E02"/>
    <w:rsid w:val="00C0188F"/>
    <w:rsid w:val="00C02D4E"/>
    <w:rsid w:val="00C03454"/>
    <w:rsid w:val="00C041AE"/>
    <w:rsid w:val="00C049A2"/>
    <w:rsid w:val="00C04D23"/>
    <w:rsid w:val="00C07361"/>
    <w:rsid w:val="00C12BE7"/>
    <w:rsid w:val="00C1341E"/>
    <w:rsid w:val="00C15825"/>
    <w:rsid w:val="00C167D0"/>
    <w:rsid w:val="00C20CE1"/>
    <w:rsid w:val="00C21D0B"/>
    <w:rsid w:val="00C2220E"/>
    <w:rsid w:val="00C23875"/>
    <w:rsid w:val="00C30F80"/>
    <w:rsid w:val="00C321DD"/>
    <w:rsid w:val="00C3528B"/>
    <w:rsid w:val="00C35D4F"/>
    <w:rsid w:val="00C44D30"/>
    <w:rsid w:val="00C4792F"/>
    <w:rsid w:val="00C530EC"/>
    <w:rsid w:val="00C57753"/>
    <w:rsid w:val="00C613DA"/>
    <w:rsid w:val="00C61702"/>
    <w:rsid w:val="00C61996"/>
    <w:rsid w:val="00C63F5D"/>
    <w:rsid w:val="00C76479"/>
    <w:rsid w:val="00C95448"/>
    <w:rsid w:val="00C95AC9"/>
    <w:rsid w:val="00C95DF2"/>
    <w:rsid w:val="00C96AA5"/>
    <w:rsid w:val="00C9700A"/>
    <w:rsid w:val="00C9725F"/>
    <w:rsid w:val="00C973B3"/>
    <w:rsid w:val="00CA2FC3"/>
    <w:rsid w:val="00CA3326"/>
    <w:rsid w:val="00CA5241"/>
    <w:rsid w:val="00CA661A"/>
    <w:rsid w:val="00CB454C"/>
    <w:rsid w:val="00CB7B6F"/>
    <w:rsid w:val="00CC184E"/>
    <w:rsid w:val="00CC2FAC"/>
    <w:rsid w:val="00CC4E32"/>
    <w:rsid w:val="00CC5A46"/>
    <w:rsid w:val="00CD0D39"/>
    <w:rsid w:val="00CD387F"/>
    <w:rsid w:val="00CD72A0"/>
    <w:rsid w:val="00CE2366"/>
    <w:rsid w:val="00CE3CC3"/>
    <w:rsid w:val="00CF03F3"/>
    <w:rsid w:val="00CF1AE4"/>
    <w:rsid w:val="00CF40B9"/>
    <w:rsid w:val="00CF7BEA"/>
    <w:rsid w:val="00D02ADB"/>
    <w:rsid w:val="00D0495A"/>
    <w:rsid w:val="00D04D6A"/>
    <w:rsid w:val="00D058E4"/>
    <w:rsid w:val="00D13CBE"/>
    <w:rsid w:val="00D16615"/>
    <w:rsid w:val="00D17F7E"/>
    <w:rsid w:val="00D2480D"/>
    <w:rsid w:val="00D25B79"/>
    <w:rsid w:val="00D26D86"/>
    <w:rsid w:val="00D2740C"/>
    <w:rsid w:val="00D30C0F"/>
    <w:rsid w:val="00D31A48"/>
    <w:rsid w:val="00D32586"/>
    <w:rsid w:val="00D33E29"/>
    <w:rsid w:val="00D34B41"/>
    <w:rsid w:val="00D36D7F"/>
    <w:rsid w:val="00D41888"/>
    <w:rsid w:val="00D50ED2"/>
    <w:rsid w:val="00D51AD7"/>
    <w:rsid w:val="00D52E1D"/>
    <w:rsid w:val="00D52EA0"/>
    <w:rsid w:val="00D52F48"/>
    <w:rsid w:val="00D618F4"/>
    <w:rsid w:val="00D62E0B"/>
    <w:rsid w:val="00D63757"/>
    <w:rsid w:val="00D706ED"/>
    <w:rsid w:val="00D70703"/>
    <w:rsid w:val="00D71BFC"/>
    <w:rsid w:val="00D72FD8"/>
    <w:rsid w:val="00D733BA"/>
    <w:rsid w:val="00D777ED"/>
    <w:rsid w:val="00D81BB6"/>
    <w:rsid w:val="00D838BC"/>
    <w:rsid w:val="00D84BB6"/>
    <w:rsid w:val="00D86C47"/>
    <w:rsid w:val="00D91068"/>
    <w:rsid w:val="00D91B34"/>
    <w:rsid w:val="00D9253C"/>
    <w:rsid w:val="00D92A84"/>
    <w:rsid w:val="00D97F88"/>
    <w:rsid w:val="00DA2C13"/>
    <w:rsid w:val="00DA350E"/>
    <w:rsid w:val="00DA670A"/>
    <w:rsid w:val="00DA6B6B"/>
    <w:rsid w:val="00DB1DF6"/>
    <w:rsid w:val="00DB229A"/>
    <w:rsid w:val="00DB33AF"/>
    <w:rsid w:val="00DB53FD"/>
    <w:rsid w:val="00DB7E78"/>
    <w:rsid w:val="00DC115E"/>
    <w:rsid w:val="00DC2505"/>
    <w:rsid w:val="00DC3B8F"/>
    <w:rsid w:val="00DD352D"/>
    <w:rsid w:val="00DD4B7D"/>
    <w:rsid w:val="00DD6740"/>
    <w:rsid w:val="00DD7C98"/>
    <w:rsid w:val="00DD7F77"/>
    <w:rsid w:val="00DE23AB"/>
    <w:rsid w:val="00DE457E"/>
    <w:rsid w:val="00DF3A23"/>
    <w:rsid w:val="00E01B42"/>
    <w:rsid w:val="00E020C9"/>
    <w:rsid w:val="00E02460"/>
    <w:rsid w:val="00E078C9"/>
    <w:rsid w:val="00E120F5"/>
    <w:rsid w:val="00E12C90"/>
    <w:rsid w:val="00E168F4"/>
    <w:rsid w:val="00E25417"/>
    <w:rsid w:val="00E271E2"/>
    <w:rsid w:val="00E27EB4"/>
    <w:rsid w:val="00E3123A"/>
    <w:rsid w:val="00E3724C"/>
    <w:rsid w:val="00E43F32"/>
    <w:rsid w:val="00E457DA"/>
    <w:rsid w:val="00E46296"/>
    <w:rsid w:val="00E465D2"/>
    <w:rsid w:val="00E472B1"/>
    <w:rsid w:val="00E51BAC"/>
    <w:rsid w:val="00E537CE"/>
    <w:rsid w:val="00E54B47"/>
    <w:rsid w:val="00E54DA2"/>
    <w:rsid w:val="00E573D3"/>
    <w:rsid w:val="00E61EDD"/>
    <w:rsid w:val="00E62235"/>
    <w:rsid w:val="00E71E86"/>
    <w:rsid w:val="00E73A6C"/>
    <w:rsid w:val="00E83F06"/>
    <w:rsid w:val="00E8469A"/>
    <w:rsid w:val="00E904E3"/>
    <w:rsid w:val="00E92D32"/>
    <w:rsid w:val="00E92F9E"/>
    <w:rsid w:val="00EA3771"/>
    <w:rsid w:val="00EA38A4"/>
    <w:rsid w:val="00EA4306"/>
    <w:rsid w:val="00EA5EF8"/>
    <w:rsid w:val="00EA6456"/>
    <w:rsid w:val="00EA6867"/>
    <w:rsid w:val="00EB066A"/>
    <w:rsid w:val="00EB12A8"/>
    <w:rsid w:val="00EB298D"/>
    <w:rsid w:val="00EB53D2"/>
    <w:rsid w:val="00EB668A"/>
    <w:rsid w:val="00EC23D5"/>
    <w:rsid w:val="00EC6FA7"/>
    <w:rsid w:val="00ED07A3"/>
    <w:rsid w:val="00ED170E"/>
    <w:rsid w:val="00ED2DE7"/>
    <w:rsid w:val="00ED5AB3"/>
    <w:rsid w:val="00EE1FEB"/>
    <w:rsid w:val="00EE27FB"/>
    <w:rsid w:val="00EE3D96"/>
    <w:rsid w:val="00EE7219"/>
    <w:rsid w:val="00EE7509"/>
    <w:rsid w:val="00EF4615"/>
    <w:rsid w:val="00EF4A6B"/>
    <w:rsid w:val="00EF7D71"/>
    <w:rsid w:val="00F11628"/>
    <w:rsid w:val="00F17628"/>
    <w:rsid w:val="00F2003F"/>
    <w:rsid w:val="00F20A4E"/>
    <w:rsid w:val="00F21776"/>
    <w:rsid w:val="00F27571"/>
    <w:rsid w:val="00F27A46"/>
    <w:rsid w:val="00F27CCB"/>
    <w:rsid w:val="00F310E9"/>
    <w:rsid w:val="00F34EC5"/>
    <w:rsid w:val="00F366A1"/>
    <w:rsid w:val="00F4004B"/>
    <w:rsid w:val="00F4119C"/>
    <w:rsid w:val="00F4230E"/>
    <w:rsid w:val="00F4239B"/>
    <w:rsid w:val="00F50C19"/>
    <w:rsid w:val="00F53216"/>
    <w:rsid w:val="00F55C58"/>
    <w:rsid w:val="00F55C9E"/>
    <w:rsid w:val="00F56D0E"/>
    <w:rsid w:val="00F57BA0"/>
    <w:rsid w:val="00F57EEF"/>
    <w:rsid w:val="00F630F4"/>
    <w:rsid w:val="00F6315F"/>
    <w:rsid w:val="00F63BB6"/>
    <w:rsid w:val="00F63D2F"/>
    <w:rsid w:val="00F66958"/>
    <w:rsid w:val="00F73AC2"/>
    <w:rsid w:val="00F74915"/>
    <w:rsid w:val="00F76AA8"/>
    <w:rsid w:val="00F80A25"/>
    <w:rsid w:val="00F85813"/>
    <w:rsid w:val="00F933C5"/>
    <w:rsid w:val="00F95A6F"/>
    <w:rsid w:val="00F96587"/>
    <w:rsid w:val="00F97206"/>
    <w:rsid w:val="00FA0213"/>
    <w:rsid w:val="00FA05A4"/>
    <w:rsid w:val="00FA14BD"/>
    <w:rsid w:val="00FA42F1"/>
    <w:rsid w:val="00FA5B73"/>
    <w:rsid w:val="00FB0167"/>
    <w:rsid w:val="00FB05B9"/>
    <w:rsid w:val="00FB0DA6"/>
    <w:rsid w:val="00FB1499"/>
    <w:rsid w:val="00FC11DC"/>
    <w:rsid w:val="00FC43EB"/>
    <w:rsid w:val="00FC4662"/>
    <w:rsid w:val="00FC4D55"/>
    <w:rsid w:val="00FC5497"/>
    <w:rsid w:val="00FC6D03"/>
    <w:rsid w:val="00FC705E"/>
    <w:rsid w:val="00FE1211"/>
    <w:rsid w:val="00FE2D5E"/>
    <w:rsid w:val="00FE513C"/>
    <w:rsid w:val="00FE6C12"/>
    <w:rsid w:val="00FF11DD"/>
    <w:rsid w:val="00FF29ED"/>
    <w:rsid w:val="00FF6B28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8539310-1D30-4E2E-92E6-0C1B0CE8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0709"/>
    <w:pPr>
      <w:tabs>
        <w:tab w:val="left" w:pos="284"/>
        <w:tab w:val="left" w:pos="567"/>
      </w:tabs>
      <w:spacing w:line="360" w:lineRule="auto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284"/>
        <w:tab w:val="left" w:pos="1134"/>
        <w:tab w:val="left" w:pos="1701"/>
        <w:tab w:val="left" w:pos="2268"/>
        <w:tab w:val="left" w:pos="2835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284"/>
        <w:tab w:val="clear" w:pos="567"/>
        <w:tab w:val="left" w:pos="426"/>
        <w:tab w:val="left" w:pos="709"/>
        <w:tab w:val="left" w:pos="993"/>
        <w:tab w:val="left" w:pos="1276"/>
        <w:tab w:val="right" w:pos="8505"/>
        <w:tab w:val="left" w:pos="9498"/>
      </w:tabs>
      <w:spacing w:line="240" w:lineRule="auto"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pPr>
      <w:tabs>
        <w:tab w:val="left" w:pos="284"/>
        <w:tab w:val="left" w:pos="567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lear" w:pos="284"/>
        <w:tab w:val="clear" w:pos="567"/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284"/>
        <w:tab w:val="clear" w:pos="567"/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tabs>
        <w:tab w:val="clear" w:pos="284"/>
        <w:tab w:val="left" w:pos="1134"/>
        <w:tab w:val="left" w:pos="1701"/>
        <w:tab w:val="left" w:pos="2268"/>
        <w:tab w:val="left" w:pos="2835"/>
      </w:tabs>
      <w:jc w:val="center"/>
    </w:pPr>
    <w:rPr>
      <w:rFonts w:ascii="Times New Roman" w:hAnsi="Times New Roman"/>
      <w:b/>
      <w:sz w:val="28"/>
    </w:rPr>
  </w:style>
  <w:style w:type="character" w:styleId="Kommentarzeichen">
    <w:name w:val="annotation reference"/>
    <w:rsid w:val="00072F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2FA6"/>
  </w:style>
  <w:style w:type="character" w:customStyle="1" w:styleId="KommentartextZchn">
    <w:name w:val="Kommentartext Zchn"/>
    <w:link w:val="Kommentartext"/>
    <w:rsid w:val="00072FA6"/>
    <w:rPr>
      <w:rFonts w:ascii="Arial" w:hAnsi="Arial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72FA6"/>
    <w:rPr>
      <w:b/>
      <w:bCs/>
    </w:rPr>
  </w:style>
  <w:style w:type="character" w:customStyle="1" w:styleId="KommentarthemaZchn">
    <w:name w:val="Kommentarthema Zchn"/>
    <w:link w:val="Kommentarthema"/>
    <w:rsid w:val="00072FA6"/>
    <w:rPr>
      <w:rFonts w:ascii="Arial" w:hAnsi="Arial"/>
      <w:b/>
      <w:bCs/>
      <w:lang w:val="de-CH" w:eastAsia="en-US"/>
    </w:rPr>
  </w:style>
  <w:style w:type="character" w:customStyle="1" w:styleId="xbe">
    <w:name w:val="_xbe"/>
    <w:rsid w:val="002444DE"/>
  </w:style>
  <w:style w:type="paragraph" w:customStyle="1" w:styleId="Bezugszeichentext">
    <w:name w:val="Bezugszeichentext"/>
    <w:basedOn w:val="Standard"/>
    <w:uiPriority w:val="99"/>
    <w:rsid w:val="00D36D7F"/>
    <w:pPr>
      <w:tabs>
        <w:tab w:val="clear" w:pos="284"/>
        <w:tab w:val="clear" w:pos="567"/>
      </w:tabs>
      <w:spacing w:line="240" w:lineRule="auto"/>
    </w:pPr>
    <w:rPr>
      <w:rFonts w:ascii="Univers 45 Light" w:hAnsi="Univers 45 Light" w:cs="Univers 45 Light"/>
      <w:sz w:val="22"/>
      <w:szCs w:val="22"/>
      <w:lang w:val="de-DE"/>
    </w:rPr>
  </w:style>
  <w:style w:type="character" w:styleId="Hyperlink">
    <w:name w:val="Hyperlink"/>
    <w:uiPriority w:val="99"/>
    <w:rsid w:val="00D36D7F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36D7F"/>
    <w:pPr>
      <w:tabs>
        <w:tab w:val="clear" w:pos="284"/>
        <w:tab w:val="clear" w:pos="567"/>
      </w:tabs>
      <w:spacing w:line="260" w:lineRule="atLeast"/>
      <w:ind w:left="720"/>
      <w:contextualSpacing/>
    </w:pPr>
    <w:rPr>
      <w:sz w:val="24"/>
      <w:szCs w:val="24"/>
      <w:lang w:eastAsia="de-CH"/>
    </w:rPr>
  </w:style>
  <w:style w:type="character" w:styleId="SchwacheHervorhebung">
    <w:name w:val="Subtle Emphasis"/>
    <w:uiPriority w:val="99"/>
    <w:qFormat/>
    <w:rsid w:val="00D36D7F"/>
    <w:rPr>
      <w:rFonts w:cs="Times New Roman"/>
      <w:i/>
      <w:iCs/>
      <w:color w:val="808080"/>
    </w:rPr>
  </w:style>
  <w:style w:type="paragraph" w:styleId="berarbeitung">
    <w:name w:val="Revision"/>
    <w:hidden/>
    <w:uiPriority w:val="99"/>
    <w:semiHidden/>
    <w:rsid w:val="00685E71"/>
    <w:rPr>
      <w:rFonts w:ascii="Arial" w:hAnsi="Arial"/>
      <w:lang w:eastAsia="en-US"/>
    </w:rPr>
  </w:style>
  <w:style w:type="character" w:customStyle="1" w:styleId="FuzeileZchn">
    <w:name w:val="Fußzeile Zchn"/>
    <w:link w:val="Fuzeile"/>
    <w:uiPriority w:val="99"/>
    <w:rsid w:val="00EE27FB"/>
    <w:rPr>
      <w:rFonts w:ascii="Arial" w:hAnsi="Arial"/>
      <w:lang w:eastAsia="en-US"/>
    </w:rPr>
  </w:style>
  <w:style w:type="character" w:styleId="BesuchterHyperlink">
    <w:name w:val="FollowedHyperlink"/>
    <w:rsid w:val="00C35D4F"/>
    <w:rPr>
      <w:color w:val="954F72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87C3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CA3326"/>
    <w:pPr>
      <w:tabs>
        <w:tab w:val="clear" w:pos="284"/>
        <w:tab w:val="clear" w:pos="567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customStyle="1" w:styleId="s2">
    <w:name w:val="s2"/>
    <w:basedOn w:val="Absatz-Standardschriftart"/>
    <w:rsid w:val="0063605E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B53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8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7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0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26F5B763F464588D8890D1B462C34" ma:contentTypeVersion="0" ma:contentTypeDescription="Create a new document." ma:contentTypeScope="" ma:versionID="25ff7c1d348ded023fb73329c620cc0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AB98-2A00-40CF-A5ED-68DDDA5C7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D09D3-4291-4919-A2D6-DD01A926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776F8-8199-4750-9BF2-EB7BF8331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AFAA6D-B738-480E-999F-1C9F609A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A77FD07.dotm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Td-pur Ersatz</vt:lpstr>
      <vt:lpstr>Td-pur Ersatz</vt:lpstr>
    </vt:vector>
  </TitlesOfParts>
  <Company>IDZ-EDI</Company>
  <LinksUpToDate>false</LinksUpToDate>
  <CharactersWithSpaces>1902</CharactersWithSpaces>
  <SharedDoc>false</SharedDoc>
  <HLinks>
    <vt:vector size="12" baseType="variant">
      <vt:variant>
        <vt:i4>6357070</vt:i4>
      </vt:variant>
      <vt:variant>
        <vt:i4>3</vt:i4>
      </vt:variant>
      <vt:variant>
        <vt:i4>0</vt:i4>
      </vt:variant>
      <vt:variant>
        <vt:i4>5</vt:i4>
      </vt:variant>
      <vt:variant>
        <vt:lpwstr>https://www.infovac.ch/de/?option=com_gd&amp;view=listing&amp;fid=394&amp;task=ofile</vt:lpwstr>
      </vt:variant>
      <vt:variant>
        <vt:lpwstr/>
      </vt:variant>
      <vt:variant>
        <vt:i4>10944544</vt:i4>
      </vt:variant>
      <vt:variant>
        <vt:i4>0</vt:i4>
      </vt:variant>
      <vt:variant>
        <vt:i4>0</vt:i4>
      </vt:variant>
      <vt:variant>
        <vt:i4>5</vt:i4>
      </vt:variant>
      <vt:variant>
        <vt:lpwstr>https://www.bwl.admin.ch/dam/bwl/de/dokumente/themen/heilmittel/meldestelle/aktuelle_engpaesse/liste_aktuelle_engpaesse.pdf.download.pdf/20170329_Publikation Versorgungsengpässe Internet.pdf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Td-pur Ersatz</dc:title>
  <dc:subject/>
  <dc:creator>Daniel.Desgrandchamps@kispi.uzh.ch</dc:creator>
  <cp:keywords/>
  <dc:description/>
  <cp:lastModifiedBy>Berger, Christoph</cp:lastModifiedBy>
  <cp:revision>2</cp:revision>
  <cp:lastPrinted>2015-12-03T13:59:00Z</cp:lastPrinted>
  <dcterms:created xsi:type="dcterms:W3CDTF">2017-07-18T14:13:00Z</dcterms:created>
  <dcterms:modified xsi:type="dcterms:W3CDTF">2017-07-18T14:13:00Z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