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15F37" w14:textId="77777777" w:rsidR="00F42D29" w:rsidRPr="000B60D3" w:rsidRDefault="00F42D29" w:rsidP="00F42D2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445E8012" w14:textId="77777777" w:rsidR="00F42D29" w:rsidRDefault="00F42D29" w:rsidP="00F42D29">
      <w:pPr>
        <w:pStyle w:val="ListParagraph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20"/>
          <w:szCs w:val="20"/>
        </w:rPr>
      </w:pPr>
      <w:r w:rsidRPr="00F42D29">
        <w:rPr>
          <w:rFonts w:ascii="Arial" w:hAnsi="Arial" w:cs="Arial"/>
          <w:b/>
          <w:color w:val="1A1A1A"/>
          <w:sz w:val="20"/>
          <w:szCs w:val="20"/>
        </w:rPr>
        <w:t xml:space="preserve">Vaccins </w:t>
      </w:r>
      <w:r w:rsidRPr="00D67102">
        <w:rPr>
          <w:rFonts w:ascii="Arial" w:hAnsi="Arial" w:cs="Arial"/>
          <w:b/>
          <w:color w:val="FF0000"/>
          <w:sz w:val="20"/>
          <w:szCs w:val="20"/>
        </w:rPr>
        <w:t>polysaccharidiques</w:t>
      </w:r>
      <w:r w:rsidRPr="00F42D29">
        <w:rPr>
          <w:rFonts w:ascii="Arial" w:hAnsi="Arial" w:cs="Arial"/>
          <w:b/>
          <w:color w:val="1A1A1A"/>
          <w:sz w:val="20"/>
          <w:szCs w:val="20"/>
        </w:rPr>
        <w:t xml:space="preserve"> conjugués</w:t>
      </w:r>
    </w:p>
    <w:p w14:paraId="78640A21" w14:textId="77777777" w:rsidR="00F42D29" w:rsidRPr="00F42D29" w:rsidRDefault="00F42D29" w:rsidP="00F42D29">
      <w:pPr>
        <w:pStyle w:val="ListParagraph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20"/>
          <w:szCs w:val="20"/>
        </w:rPr>
      </w:pPr>
    </w:p>
    <w:p w14:paraId="30E57ACB" w14:textId="77777777" w:rsidR="00D67102" w:rsidRDefault="00F42D29" w:rsidP="00F42D2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A la proté</w:t>
      </w:r>
      <w:r w:rsidRPr="000B60D3">
        <w:rPr>
          <w:rFonts w:ascii="Arial" w:hAnsi="Arial" w:cs="Arial"/>
          <w:color w:val="1A1A1A"/>
          <w:sz w:val="20"/>
          <w:szCs w:val="20"/>
        </w:rPr>
        <w:t xml:space="preserve">ine porteuse diphtérique CRM197: </w:t>
      </w:r>
    </w:p>
    <w:p w14:paraId="6EA47950" w14:textId="77777777" w:rsidR="00D67102" w:rsidRDefault="00F42D29" w:rsidP="00D6710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0B60D3">
        <w:rPr>
          <w:rFonts w:ascii="Arial" w:hAnsi="Arial" w:cs="Arial"/>
          <w:color w:val="1A1A1A"/>
          <w:sz w:val="20"/>
          <w:szCs w:val="20"/>
        </w:rPr>
        <w:t>Prevenar-13</w:t>
      </w:r>
      <w:r>
        <w:rPr>
          <w:rFonts w:ascii="Arial" w:hAnsi="Arial" w:cs="Arial"/>
          <w:color w:val="1A1A1A"/>
          <w:sz w:val="20"/>
          <w:szCs w:val="20"/>
        </w:rPr>
        <w:t>®</w:t>
      </w:r>
    </w:p>
    <w:p w14:paraId="36CEDB6A" w14:textId="77777777" w:rsidR="00D67102" w:rsidRDefault="00F42D29" w:rsidP="00D6710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proofErr w:type="spellStart"/>
      <w:r w:rsidRPr="000B60D3">
        <w:rPr>
          <w:rFonts w:ascii="Arial" w:hAnsi="Arial" w:cs="Arial"/>
          <w:color w:val="1A1A1A"/>
          <w:sz w:val="20"/>
          <w:szCs w:val="20"/>
        </w:rPr>
        <w:t>Meningite</w:t>
      </w:r>
      <w:proofErr w:type="spellEnd"/>
      <w:r w:rsidRPr="000B60D3">
        <w:rPr>
          <w:rFonts w:ascii="Arial" w:hAnsi="Arial" w:cs="Arial"/>
          <w:color w:val="1A1A1A"/>
          <w:sz w:val="20"/>
          <w:szCs w:val="20"/>
        </w:rPr>
        <w:t>-C</w:t>
      </w:r>
      <w:r>
        <w:rPr>
          <w:rFonts w:ascii="Arial" w:hAnsi="Arial" w:cs="Arial"/>
          <w:color w:val="1A1A1A"/>
          <w:sz w:val="20"/>
          <w:szCs w:val="20"/>
        </w:rPr>
        <w:t>®</w:t>
      </w:r>
    </w:p>
    <w:p w14:paraId="38C433F8" w14:textId="77777777" w:rsidR="00D67102" w:rsidRDefault="00F42D29" w:rsidP="00D6710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proofErr w:type="spellStart"/>
      <w:r w:rsidRPr="000B60D3">
        <w:rPr>
          <w:rFonts w:ascii="Arial" w:hAnsi="Arial" w:cs="Arial"/>
          <w:color w:val="1A1A1A"/>
          <w:sz w:val="20"/>
          <w:szCs w:val="20"/>
        </w:rPr>
        <w:t>Menjugate-C</w:t>
      </w:r>
      <w:r>
        <w:rPr>
          <w:rFonts w:ascii="Arial" w:hAnsi="Arial" w:cs="Arial"/>
          <w:color w:val="1A1A1A"/>
          <w:sz w:val="20"/>
          <w:szCs w:val="20"/>
        </w:rPr>
        <w:t>®</w:t>
      </w:r>
    </w:p>
    <w:p w14:paraId="5A0A8F5A" w14:textId="77777777" w:rsidR="00F42D29" w:rsidRDefault="00F42D29" w:rsidP="00D6710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0B60D3">
        <w:rPr>
          <w:rFonts w:ascii="Arial" w:hAnsi="Arial" w:cs="Arial"/>
          <w:color w:val="1A1A1A"/>
          <w:sz w:val="20"/>
          <w:szCs w:val="20"/>
        </w:rPr>
        <w:t>Menveo</w:t>
      </w:r>
      <w:proofErr w:type="spellEnd"/>
      <w:r>
        <w:rPr>
          <w:rFonts w:ascii="Arial" w:hAnsi="Arial" w:cs="Arial"/>
          <w:color w:val="1A1A1A"/>
          <w:sz w:val="20"/>
          <w:szCs w:val="20"/>
        </w:rPr>
        <w:t>®</w:t>
      </w:r>
      <w:r w:rsidRPr="000B60D3">
        <w:rPr>
          <w:rFonts w:ascii="Arial" w:hAnsi="Arial" w:cs="Arial"/>
          <w:color w:val="1A1A1A"/>
          <w:sz w:val="20"/>
          <w:szCs w:val="20"/>
        </w:rPr>
        <w:t xml:space="preserve"> quadrivalent</w:t>
      </w:r>
    </w:p>
    <w:p w14:paraId="622A5CDD" w14:textId="77777777" w:rsidR="00D67102" w:rsidRPr="000B60D3" w:rsidRDefault="00D67102" w:rsidP="00D67102">
      <w:pPr>
        <w:pStyle w:val="ListParagraph"/>
        <w:widowControl w:val="0"/>
        <w:autoSpaceDE w:val="0"/>
        <w:autoSpaceDN w:val="0"/>
        <w:adjustRightInd w:val="0"/>
        <w:ind w:left="2160"/>
        <w:rPr>
          <w:rFonts w:ascii="Arial" w:hAnsi="Arial" w:cs="Arial"/>
          <w:color w:val="1A1A1A"/>
          <w:sz w:val="20"/>
          <w:szCs w:val="20"/>
        </w:rPr>
      </w:pPr>
      <w:bookmarkStart w:id="0" w:name="_GoBack"/>
      <w:bookmarkEnd w:id="0"/>
    </w:p>
    <w:p w14:paraId="0E397D14" w14:textId="77777777" w:rsidR="00D67102" w:rsidRDefault="00F42D29" w:rsidP="00F42D2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A</w:t>
      </w:r>
      <w:r w:rsidRPr="000B60D3">
        <w:rPr>
          <w:rFonts w:ascii="Arial" w:hAnsi="Arial" w:cs="Arial"/>
          <w:color w:val="1A1A1A"/>
          <w:sz w:val="20"/>
          <w:szCs w:val="20"/>
        </w:rPr>
        <w:t xml:space="preserve"> la protéine de la toxine tétanique: </w:t>
      </w:r>
    </w:p>
    <w:p w14:paraId="4E80263B" w14:textId="77777777" w:rsidR="00F42D29" w:rsidRPr="000B60D3" w:rsidRDefault="00F42D29" w:rsidP="00D6710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proofErr w:type="spellStart"/>
      <w:r w:rsidRPr="000B60D3">
        <w:rPr>
          <w:rFonts w:ascii="Arial" w:hAnsi="Arial" w:cs="Arial"/>
          <w:color w:val="1A1A1A"/>
          <w:sz w:val="20"/>
          <w:szCs w:val="20"/>
        </w:rPr>
        <w:t>Hib</w:t>
      </w:r>
      <w:proofErr w:type="spellEnd"/>
    </w:p>
    <w:p w14:paraId="25478797" w14:textId="77777777" w:rsidR="00E448F9" w:rsidRDefault="00E448F9"/>
    <w:sectPr w:rsidR="00E448F9" w:rsidSect="00E60B95">
      <w:pgSz w:w="11900" w:h="16840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5826"/>
    <w:multiLevelType w:val="hybridMultilevel"/>
    <w:tmpl w:val="AE38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246520">
      <w:start w:val="1300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29"/>
    <w:rsid w:val="00D67102"/>
    <w:rsid w:val="00E16FFA"/>
    <w:rsid w:val="00E448F9"/>
    <w:rsid w:val="00F4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B012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D29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D29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Macintosh Word</Application>
  <DocSecurity>0</DocSecurity>
  <Lines>1</Lines>
  <Paragraphs>1</Paragraphs>
  <ScaleCrop>false</ScaleCrop>
  <Company>-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2</cp:revision>
  <dcterms:created xsi:type="dcterms:W3CDTF">2012-04-18T13:34:00Z</dcterms:created>
  <dcterms:modified xsi:type="dcterms:W3CDTF">2012-04-18T13:36:00Z</dcterms:modified>
</cp:coreProperties>
</file>