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0CFB" w:rsidRPr="00BC0CFB" w:rsidRDefault="00BC0CFB" w:rsidP="00BC0CFB">
      <w:pPr>
        <w:widowControl w:val="0"/>
        <w:autoSpaceDE w:val="0"/>
        <w:autoSpaceDN w:val="0"/>
        <w:adjustRightInd w:val="0"/>
        <w:spacing w:after="0"/>
        <w:jc w:val="center"/>
        <w:rPr>
          <w:rFonts w:ascii="Arial" w:hAnsi="Arial" w:cs="Times New Roman"/>
          <w:sz w:val="20"/>
          <w:szCs w:val="32"/>
        </w:rPr>
      </w:pPr>
      <w:r w:rsidRPr="00BC0CFB">
        <w:rPr>
          <w:rFonts w:ascii="Arial" w:hAnsi="Arial" w:cs="Times New Roman"/>
          <w:b/>
          <w:bCs/>
          <w:sz w:val="20"/>
          <w:szCs w:val="32"/>
          <w:u w:val="single"/>
        </w:rPr>
        <w:t>HPV</w:t>
      </w:r>
    </w:p>
    <w:p w:rsidR="00BC0CFB" w:rsidRPr="00BC0CFB" w:rsidRDefault="00BC0CFB" w:rsidP="00BC0CFB">
      <w:pPr>
        <w:widowControl w:val="0"/>
        <w:autoSpaceDE w:val="0"/>
        <w:autoSpaceDN w:val="0"/>
        <w:adjustRightInd w:val="0"/>
        <w:spacing w:after="0"/>
        <w:rPr>
          <w:rFonts w:ascii="Arial" w:hAnsi="Arial" w:cs="Times New Roman"/>
          <w:sz w:val="20"/>
          <w:szCs w:val="32"/>
        </w:rPr>
      </w:pPr>
      <w:r w:rsidRPr="00BC0CFB">
        <w:rPr>
          <w:rFonts w:ascii="Arial" w:hAnsi="Arial" w:cs="Times New Roman"/>
          <w:sz w:val="20"/>
          <w:szCs w:val="32"/>
          <w:u w:val="single"/>
        </w:rPr>
        <w:t>VACCINATION</w:t>
      </w:r>
      <w:r w:rsidRPr="00BC0CFB">
        <w:rPr>
          <w:rFonts w:ascii="Arial" w:hAnsi="Arial" w:cs="Times New Roman"/>
          <w:sz w:val="20"/>
          <w:szCs w:val="32"/>
        </w:rPr>
        <w:t>:</w:t>
      </w:r>
    </w:p>
    <w:p w:rsidR="00BC0CFB" w:rsidRPr="00BC0CFB" w:rsidRDefault="00BC0CFB" w:rsidP="00BC0CFB">
      <w:pPr>
        <w:widowControl w:val="0"/>
        <w:numPr>
          <w:ilvl w:val="0"/>
          <w:numId w:val="1"/>
        </w:numPr>
        <w:tabs>
          <w:tab w:val="left" w:pos="220"/>
          <w:tab w:val="left" w:pos="720"/>
        </w:tabs>
        <w:autoSpaceDE w:val="0"/>
        <w:autoSpaceDN w:val="0"/>
        <w:adjustRightInd w:val="0"/>
        <w:spacing w:after="0"/>
        <w:ind w:hanging="720"/>
        <w:rPr>
          <w:rFonts w:ascii="Arial" w:hAnsi="Arial" w:cs="Times New Roman"/>
          <w:sz w:val="20"/>
          <w:szCs w:val="32"/>
        </w:rPr>
      </w:pPr>
      <w:proofErr w:type="spellStart"/>
      <w:r w:rsidRPr="00BC0CFB">
        <w:rPr>
          <w:rFonts w:ascii="Arial" w:hAnsi="Arial" w:cs="Times New Roman"/>
          <w:b/>
          <w:bCs/>
          <w:sz w:val="20"/>
          <w:szCs w:val="32"/>
        </w:rPr>
        <w:t>Gardasil</w:t>
      </w:r>
      <w:proofErr w:type="spellEnd"/>
      <w:r>
        <w:rPr>
          <w:rFonts w:ascii="Arial" w:hAnsi="Arial" w:cs="Symbol"/>
          <w:sz w:val="20"/>
          <w:szCs w:val="32"/>
        </w:rPr>
        <w:t>®</w:t>
      </w:r>
      <w:r w:rsidRPr="00BC0CFB">
        <w:rPr>
          <w:rFonts w:ascii="Arial" w:hAnsi="Arial" w:cs="Times New Roman"/>
          <w:sz w:val="20"/>
          <w:szCs w:val="32"/>
        </w:rPr>
        <w:t xml:space="preserve"> = vaccins </w:t>
      </w:r>
      <w:proofErr w:type="spellStart"/>
      <w:r w:rsidRPr="00BC0CFB">
        <w:rPr>
          <w:rFonts w:ascii="Arial" w:hAnsi="Arial" w:cs="Times New Roman"/>
          <w:b/>
          <w:bCs/>
          <w:sz w:val="20"/>
          <w:szCs w:val="32"/>
        </w:rPr>
        <w:t>tétravelent</w:t>
      </w:r>
      <w:proofErr w:type="spellEnd"/>
      <w:r w:rsidRPr="00BC0CFB">
        <w:rPr>
          <w:rFonts w:ascii="Arial" w:hAnsi="Arial" w:cs="Times New Roman"/>
          <w:sz w:val="20"/>
          <w:szCs w:val="32"/>
        </w:rPr>
        <w:t xml:space="preserve"> enregistré (HPV 16, 18 et 6, 11) = </w:t>
      </w:r>
      <w:r w:rsidRPr="00BC0CFB">
        <w:rPr>
          <w:rFonts w:ascii="Arial" w:hAnsi="Arial" w:cs="Times New Roman"/>
          <w:b/>
          <w:bCs/>
          <w:sz w:val="20"/>
          <w:szCs w:val="32"/>
        </w:rPr>
        <w:t>protéine</w:t>
      </w:r>
      <w:r w:rsidRPr="00BC0CFB">
        <w:rPr>
          <w:rFonts w:ascii="Arial" w:hAnsi="Arial" w:cs="Times New Roman"/>
          <w:sz w:val="20"/>
          <w:szCs w:val="32"/>
        </w:rPr>
        <w:t xml:space="preserve"> L1 de la capside produit dans des levures par génie génétique =&gt; pas de risque infectieux adjuvant qui renforce le pouvoir immunogène= </w:t>
      </w:r>
      <w:r w:rsidRPr="00BC0CFB">
        <w:rPr>
          <w:rFonts w:ascii="Arial" w:hAnsi="Arial" w:cs="Times New Roman"/>
          <w:b/>
          <w:bCs/>
          <w:sz w:val="20"/>
          <w:szCs w:val="32"/>
        </w:rPr>
        <w:t>aluminium</w:t>
      </w:r>
      <w:r w:rsidRPr="00BC0CFB">
        <w:rPr>
          <w:rFonts w:ascii="Arial" w:hAnsi="Arial" w:cs="Times New Roman"/>
          <w:sz w:val="20"/>
          <w:szCs w:val="32"/>
        </w:rPr>
        <w:t>, pas de mercure</w:t>
      </w:r>
    </w:p>
    <w:p w:rsidR="00BC0CFB" w:rsidRPr="00BC0CFB" w:rsidRDefault="00BC0CFB" w:rsidP="00BC0CFB">
      <w:pPr>
        <w:widowControl w:val="0"/>
        <w:numPr>
          <w:ilvl w:val="0"/>
          <w:numId w:val="1"/>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 xml:space="preserve">En cours d'enregistrement : </w:t>
      </w:r>
      <w:proofErr w:type="spellStart"/>
      <w:r w:rsidRPr="00BC0CFB">
        <w:rPr>
          <w:rFonts w:ascii="Arial" w:hAnsi="Arial" w:cs="Times New Roman"/>
          <w:sz w:val="20"/>
          <w:szCs w:val="32"/>
        </w:rPr>
        <w:t>Cervarix</w:t>
      </w:r>
      <w:proofErr w:type="spellEnd"/>
      <w:r>
        <w:rPr>
          <w:rFonts w:ascii="Arial" w:hAnsi="Arial" w:cs="Symbol"/>
          <w:sz w:val="20"/>
          <w:szCs w:val="32"/>
        </w:rPr>
        <w:t>®</w:t>
      </w:r>
      <w:r w:rsidRPr="00BC0CFB">
        <w:rPr>
          <w:rFonts w:ascii="Arial" w:hAnsi="Arial" w:cs="Times New Roman"/>
          <w:sz w:val="20"/>
          <w:szCs w:val="32"/>
        </w:rPr>
        <w:t xml:space="preserve">= vaccin </w:t>
      </w:r>
      <w:proofErr w:type="spellStart"/>
      <w:r w:rsidRPr="00BC0CFB">
        <w:rPr>
          <w:rFonts w:ascii="Arial" w:hAnsi="Arial" w:cs="Times New Roman"/>
          <w:b/>
          <w:bCs/>
          <w:sz w:val="20"/>
          <w:szCs w:val="32"/>
        </w:rPr>
        <w:t>bi-valent</w:t>
      </w:r>
      <w:proofErr w:type="spellEnd"/>
      <w:r w:rsidRPr="00BC0CFB">
        <w:rPr>
          <w:rFonts w:ascii="Arial" w:hAnsi="Arial" w:cs="Times New Roman"/>
          <w:sz w:val="20"/>
          <w:szCs w:val="32"/>
        </w:rPr>
        <w:t xml:space="preserve"> (HPV 16, 18) =, adjuvant= lipidique, pas de mercure</w:t>
      </w:r>
    </w:p>
    <w:p w:rsidR="00BC0CFB" w:rsidRPr="00BC0CFB" w:rsidRDefault="00BC0CFB" w:rsidP="00BC0CFB">
      <w:pPr>
        <w:widowControl w:val="0"/>
        <w:autoSpaceDE w:val="0"/>
        <w:autoSpaceDN w:val="0"/>
        <w:adjustRightInd w:val="0"/>
        <w:spacing w:after="0"/>
        <w:rPr>
          <w:rFonts w:ascii="Arial" w:hAnsi="Arial" w:cs="Times New Roman"/>
          <w:sz w:val="20"/>
          <w:szCs w:val="32"/>
        </w:rPr>
      </w:pPr>
      <w:r w:rsidRPr="00BC0CFB">
        <w:rPr>
          <w:rFonts w:ascii="Arial" w:hAnsi="Arial" w:cs="Times New Roman"/>
          <w:sz w:val="20"/>
          <w:szCs w:val="32"/>
        </w:rPr>
        <w:t> </w:t>
      </w:r>
    </w:p>
    <w:p w:rsidR="00BC0CFB" w:rsidRPr="00BC0CFB" w:rsidRDefault="00BC0CFB" w:rsidP="00BC0CFB">
      <w:pPr>
        <w:widowControl w:val="0"/>
        <w:numPr>
          <w:ilvl w:val="0"/>
          <w:numId w:val="2"/>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 xml:space="preserve">Vaccination en 3 doses (0, 2 mois et 6 mois) qui devrait être terminée </w:t>
      </w:r>
      <w:r w:rsidRPr="00BC0CFB">
        <w:rPr>
          <w:rFonts w:ascii="Arial" w:hAnsi="Arial" w:cs="Times New Roman"/>
          <w:sz w:val="20"/>
          <w:szCs w:val="32"/>
          <w:u w:val="single"/>
        </w:rPr>
        <w:t>avant</w:t>
      </w:r>
      <w:r w:rsidRPr="00BC0CFB">
        <w:rPr>
          <w:rFonts w:ascii="Arial" w:hAnsi="Arial" w:cs="Times New Roman"/>
          <w:sz w:val="20"/>
          <w:szCs w:val="32"/>
        </w:rPr>
        <w:t xml:space="preserve"> le début de la vie sexuelle. Séroconversion de 100% 1 mois après 3</w:t>
      </w:r>
      <w:r w:rsidRPr="00BC0CFB">
        <w:rPr>
          <w:rFonts w:ascii="Arial" w:hAnsi="Arial" w:cs="Times New Roman"/>
          <w:sz w:val="20"/>
          <w:szCs w:val="26"/>
          <w:vertAlign w:val="superscript"/>
        </w:rPr>
        <w:t>ème</w:t>
      </w:r>
      <w:r w:rsidRPr="00BC0CFB">
        <w:rPr>
          <w:rFonts w:ascii="Arial" w:hAnsi="Arial" w:cs="Times New Roman"/>
          <w:sz w:val="20"/>
          <w:szCs w:val="32"/>
        </w:rPr>
        <w:t xml:space="preserve"> dose. Taux d’AC protecteurs 7-100x plus élevé que si infection naturelle. Rappel 5% fille avec activité </w:t>
      </w:r>
      <w:proofErr w:type="spellStart"/>
      <w:r w:rsidRPr="00BC0CFB">
        <w:rPr>
          <w:rFonts w:ascii="Arial" w:hAnsi="Arial" w:cs="Times New Roman"/>
          <w:sz w:val="20"/>
          <w:szCs w:val="32"/>
        </w:rPr>
        <w:t>sexualle</w:t>
      </w:r>
      <w:proofErr w:type="spellEnd"/>
      <w:r w:rsidRPr="00BC0CFB">
        <w:rPr>
          <w:rFonts w:ascii="Arial" w:hAnsi="Arial" w:cs="Times New Roman"/>
          <w:sz w:val="20"/>
          <w:szCs w:val="32"/>
        </w:rPr>
        <w:t xml:space="preserve"> avant 15 </w:t>
      </w:r>
      <w:proofErr w:type="spellStart"/>
      <w:r w:rsidRPr="00BC0CFB">
        <w:rPr>
          <w:rFonts w:ascii="Arial" w:hAnsi="Arial" w:cs="Times New Roman"/>
          <w:sz w:val="20"/>
          <w:szCs w:val="32"/>
        </w:rPr>
        <w:t>ant</w:t>
      </w:r>
      <w:proofErr w:type="spellEnd"/>
      <w:r w:rsidRPr="00BC0CFB">
        <w:rPr>
          <w:rFonts w:ascii="Arial" w:hAnsi="Arial" w:cs="Times New Roman"/>
          <w:sz w:val="20"/>
          <w:szCs w:val="32"/>
        </w:rPr>
        <w:t xml:space="preserve"> mais 50% à 16 ans=&gt; </w:t>
      </w:r>
      <w:r w:rsidRPr="00BC0CFB">
        <w:rPr>
          <w:rFonts w:ascii="Arial" w:hAnsi="Arial" w:cs="Times New Roman"/>
          <w:b/>
          <w:bCs/>
          <w:sz w:val="20"/>
          <w:szCs w:val="32"/>
        </w:rPr>
        <w:t>vacciner</w:t>
      </w:r>
      <w:r w:rsidRPr="00BC0CFB">
        <w:rPr>
          <w:rFonts w:ascii="Arial" w:hAnsi="Arial" w:cs="Times New Roman"/>
          <w:sz w:val="20"/>
          <w:szCs w:val="32"/>
        </w:rPr>
        <w:t xml:space="preserve"> </w:t>
      </w:r>
      <w:r w:rsidRPr="00BC0CFB">
        <w:rPr>
          <w:rFonts w:ascii="Arial" w:hAnsi="Arial" w:cs="Times New Roman"/>
          <w:b/>
          <w:bCs/>
          <w:sz w:val="20"/>
          <w:szCs w:val="32"/>
        </w:rPr>
        <w:t>entre 11 et 14 ans (rattrapage ad 19 ans).</w:t>
      </w:r>
      <w:r w:rsidRPr="00BC0CFB">
        <w:rPr>
          <w:rFonts w:ascii="Arial" w:hAnsi="Arial" w:cs="Times New Roman"/>
          <w:sz w:val="20"/>
          <w:szCs w:val="32"/>
        </w:rPr>
        <w:t xml:space="preserve"> </w:t>
      </w:r>
      <w:r w:rsidRPr="00BC0CFB">
        <w:rPr>
          <w:rFonts w:ascii="Arial" w:hAnsi="Arial" w:cs="Times New Roman"/>
          <w:sz w:val="20"/>
          <w:szCs w:val="32"/>
          <w:u w:val="single"/>
        </w:rPr>
        <w:t>NB</w:t>
      </w:r>
      <w:r w:rsidRPr="00BC0CFB">
        <w:rPr>
          <w:rFonts w:ascii="Arial" w:hAnsi="Arial" w:cs="Times New Roman"/>
          <w:sz w:val="20"/>
          <w:szCs w:val="32"/>
        </w:rPr>
        <w:t xml:space="preserve"> : les filles ayant déjà eu des relations sexuelles peuvent être vaccinées car elles seront au moins protégée contre les virus qu’elles n’ont pas encore attrapés. </w:t>
      </w:r>
      <w:r w:rsidRPr="00BC0CFB">
        <w:rPr>
          <w:rFonts w:ascii="Arial" w:hAnsi="Arial" w:cs="Times New Roman"/>
          <w:b/>
          <w:bCs/>
          <w:sz w:val="20"/>
          <w:szCs w:val="32"/>
        </w:rPr>
        <w:t>Après 20 ans</w:t>
      </w:r>
      <w:r w:rsidRPr="00BC0CFB">
        <w:rPr>
          <w:rFonts w:ascii="Arial" w:hAnsi="Arial" w:cs="Times New Roman"/>
          <w:sz w:val="20"/>
          <w:szCs w:val="32"/>
        </w:rPr>
        <w:t xml:space="preserve"> (max. 26 ans) les vaccins se discutent au </w:t>
      </w:r>
      <w:r w:rsidRPr="00BC0CFB">
        <w:rPr>
          <w:rFonts w:ascii="Arial" w:hAnsi="Arial" w:cs="Times New Roman"/>
          <w:b/>
          <w:bCs/>
          <w:sz w:val="20"/>
          <w:szCs w:val="32"/>
        </w:rPr>
        <w:t>cas par cas</w:t>
      </w:r>
      <w:r w:rsidRPr="00BC0CFB">
        <w:rPr>
          <w:rFonts w:ascii="Arial" w:hAnsi="Arial" w:cs="Times New Roman"/>
          <w:sz w:val="20"/>
          <w:szCs w:val="32"/>
        </w:rPr>
        <w:t xml:space="preserve"> en fonction du risque d’infection préalable lié au nombre de relations sexuelles et donc du risque d’infection antérieure au HPV. </w:t>
      </w:r>
      <w:r w:rsidRPr="00BC0CFB">
        <w:rPr>
          <w:rFonts w:ascii="Arial" w:hAnsi="Arial" w:cs="Times New Roman"/>
          <w:b/>
          <w:bCs/>
          <w:sz w:val="20"/>
          <w:szCs w:val="32"/>
        </w:rPr>
        <w:t xml:space="preserve">La vaccination des garçons n’a pas encore été démontré </w:t>
      </w:r>
      <w:r w:rsidRPr="00BC0CFB">
        <w:rPr>
          <w:rFonts w:ascii="Arial" w:hAnsi="Arial" w:cs="Times New Roman"/>
          <w:sz w:val="20"/>
          <w:szCs w:val="32"/>
        </w:rPr>
        <w:t xml:space="preserve">(font des AC mais on ne sait pas s’il sont protecteurs) =&gt; pas encore </w:t>
      </w:r>
      <w:proofErr w:type="spellStart"/>
      <w:r w:rsidRPr="00BC0CFB">
        <w:rPr>
          <w:rFonts w:ascii="Arial" w:hAnsi="Arial" w:cs="Times New Roman"/>
          <w:sz w:val="20"/>
          <w:szCs w:val="32"/>
        </w:rPr>
        <w:t>encore</w:t>
      </w:r>
      <w:proofErr w:type="spellEnd"/>
      <w:r w:rsidRPr="00BC0CFB">
        <w:rPr>
          <w:rFonts w:ascii="Arial" w:hAnsi="Arial" w:cs="Times New Roman"/>
          <w:sz w:val="20"/>
          <w:szCs w:val="32"/>
        </w:rPr>
        <w:t xml:space="preserve"> recommandée. Eviter de donner le premier vaccin </w:t>
      </w:r>
      <w:proofErr w:type="spellStart"/>
      <w:r w:rsidRPr="00BC0CFB">
        <w:rPr>
          <w:rFonts w:ascii="Arial" w:hAnsi="Arial" w:cs="Times New Roman"/>
          <w:sz w:val="20"/>
          <w:szCs w:val="32"/>
        </w:rPr>
        <w:t>HPv</w:t>
      </w:r>
      <w:proofErr w:type="spellEnd"/>
      <w:r w:rsidRPr="00BC0CFB">
        <w:rPr>
          <w:rFonts w:ascii="Arial" w:hAnsi="Arial" w:cs="Times New Roman"/>
          <w:sz w:val="20"/>
          <w:szCs w:val="32"/>
        </w:rPr>
        <w:t xml:space="preserve"> avec le </w:t>
      </w:r>
      <w:proofErr w:type="spellStart"/>
      <w:r w:rsidRPr="00BC0CFB">
        <w:rPr>
          <w:rFonts w:ascii="Arial" w:hAnsi="Arial" w:cs="Times New Roman"/>
          <w:sz w:val="20"/>
          <w:szCs w:val="32"/>
        </w:rPr>
        <w:t>diTepa</w:t>
      </w:r>
      <w:proofErr w:type="spellEnd"/>
      <w:r w:rsidRPr="00BC0CFB">
        <w:rPr>
          <w:rFonts w:ascii="Arial" w:hAnsi="Arial" w:cs="Times New Roman"/>
          <w:sz w:val="20"/>
          <w:szCs w:val="32"/>
        </w:rPr>
        <w:t xml:space="preserve"> (précaution)</w:t>
      </w:r>
      <w:r>
        <w:rPr>
          <w:rFonts w:ascii="Arial" w:hAnsi="Arial" w:cs="Times New Roman"/>
          <w:sz w:val="20"/>
          <w:szCs w:val="32"/>
        </w:rPr>
        <w:t xml:space="preserve">. </w:t>
      </w:r>
      <w:r>
        <w:rPr>
          <w:rFonts w:ascii="Arial" w:hAnsi="Arial" w:cs="Arial"/>
          <w:b/>
          <w:bCs/>
          <w:color w:val="000000"/>
          <w:sz w:val="20"/>
          <w:szCs w:val="20"/>
        </w:rPr>
        <w:t xml:space="preserve">Nouvelles des autorités </w:t>
      </w:r>
    </w:p>
    <w:p w:rsidR="00BC0CFB" w:rsidRPr="00BC0CFB" w:rsidRDefault="00BC0CFB" w:rsidP="00BC0CFB">
      <w:pPr>
        <w:widowControl w:val="0"/>
        <w:numPr>
          <w:ilvl w:val="0"/>
          <w:numId w:val="2"/>
        </w:numPr>
        <w:tabs>
          <w:tab w:val="left" w:pos="220"/>
          <w:tab w:val="left" w:pos="720"/>
        </w:tabs>
        <w:autoSpaceDE w:val="0"/>
        <w:autoSpaceDN w:val="0"/>
        <w:adjustRightInd w:val="0"/>
        <w:spacing w:after="0"/>
        <w:ind w:hanging="720"/>
        <w:rPr>
          <w:rFonts w:ascii="Arial" w:hAnsi="Arial" w:cs="Times New Roman"/>
          <w:sz w:val="20"/>
          <w:szCs w:val="32"/>
        </w:rPr>
      </w:pPr>
      <w:r>
        <w:rPr>
          <w:rFonts w:ascii="Arial" w:hAnsi="Arial" w:cs="Arial"/>
          <w:b/>
          <w:bCs/>
          <w:color w:val="000000"/>
          <w:sz w:val="20"/>
          <w:szCs w:val="20"/>
        </w:rPr>
        <w:t xml:space="preserve">En 2011 : La vaccination contre les HPV des femmes de 20 à 26 ans </w:t>
      </w:r>
      <w:r>
        <w:rPr>
          <w:rFonts w:ascii="Arial" w:hAnsi="Arial" w:cs="Arial"/>
          <w:color w:val="000000"/>
          <w:sz w:val="20"/>
          <w:szCs w:val="20"/>
        </w:rPr>
        <w:t xml:space="preserve">sera prise en charge par l'assurance obligatoire des soins, sans franchise, dans le cadre des programmes cantonaux en place. C’est une bonne nouvelle pour les jeunes femmes souhaitant bénéficier de cette vaccination complémentaire, recommandée depuis 2008 sur une base individuelle en fonction du bénéfice attendu de la vaccination - qui ne diminue pas avec l’âge mais avec le nombre de partenaires sexuels antérieurs ! </w:t>
      </w:r>
      <w:r>
        <w:rPr>
          <w:rFonts w:ascii="Arial" w:hAnsi="Arial" w:cs="Arial"/>
          <w:b/>
          <w:bCs/>
          <w:color w:val="000000"/>
          <w:sz w:val="20"/>
          <w:szCs w:val="20"/>
        </w:rPr>
        <w:t xml:space="preserve">Attention à ne plus commander / utiliser / prescrire </w:t>
      </w:r>
      <w:r>
        <w:rPr>
          <w:rFonts w:ascii="Arial" w:hAnsi="Arial" w:cs="Arial"/>
          <w:color w:val="000000"/>
          <w:sz w:val="20"/>
          <w:szCs w:val="20"/>
        </w:rPr>
        <w:t>après le 1</w:t>
      </w:r>
      <w:r>
        <w:rPr>
          <w:rFonts w:ascii="Arial" w:hAnsi="Arial" w:cs="Arial"/>
          <w:color w:val="000000"/>
          <w:sz w:val="12"/>
          <w:szCs w:val="12"/>
        </w:rPr>
        <w:t xml:space="preserve">er </w:t>
      </w:r>
      <w:r>
        <w:rPr>
          <w:rFonts w:ascii="Arial" w:hAnsi="Arial" w:cs="Arial"/>
          <w:color w:val="000000"/>
          <w:sz w:val="20"/>
          <w:szCs w:val="20"/>
        </w:rPr>
        <w:t>janvier 2011 de vaccins HPV achetés au prix public, qui ne seront PAS remboursés.</w:t>
      </w:r>
    </w:p>
    <w:p w:rsidR="00BC0CFB" w:rsidRPr="00BC0CFB" w:rsidRDefault="00BC0CFB" w:rsidP="00BC0CFB">
      <w:pPr>
        <w:widowControl w:val="0"/>
        <w:numPr>
          <w:ilvl w:val="0"/>
          <w:numId w:val="2"/>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Protection pendant au moins 5 ans (AC stables à 5 ans=&gt; probablement protection plus longtemps)</w:t>
      </w:r>
    </w:p>
    <w:p w:rsidR="00BC0CFB" w:rsidRPr="00BC0CFB" w:rsidRDefault="00BC0CFB" w:rsidP="00BC0CFB">
      <w:pPr>
        <w:widowControl w:val="0"/>
        <w:numPr>
          <w:ilvl w:val="0"/>
          <w:numId w:val="2"/>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Probable immunité mémoire mais doses booster pas encore recommandées meilleure réponse chez adolescentes (comme pour hépatite B).</w:t>
      </w:r>
    </w:p>
    <w:p w:rsidR="00BC0CFB" w:rsidRPr="00BC0CFB" w:rsidRDefault="00BC0CFB" w:rsidP="00BC0CFB">
      <w:pPr>
        <w:widowControl w:val="0"/>
        <w:numPr>
          <w:ilvl w:val="0"/>
          <w:numId w:val="2"/>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Pas de donnée pour la grossesse =&gt; contre-indiqué mais la vaccination ne nécessite pas de mesure contraceptive car ce n'est pas un vaccin vivant.</w:t>
      </w:r>
    </w:p>
    <w:p w:rsidR="00BC0CFB" w:rsidRPr="00BC0CFB" w:rsidRDefault="00BC0CFB" w:rsidP="00BC0CFB">
      <w:pPr>
        <w:widowControl w:val="0"/>
        <w:numPr>
          <w:ilvl w:val="0"/>
          <w:numId w:val="2"/>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 xml:space="preserve">Protège probablement contre 70-80% des cancers du col! </w:t>
      </w:r>
      <w:r w:rsidRPr="00BC0CFB">
        <w:rPr>
          <w:rFonts w:ascii="Arial" w:hAnsi="Arial" w:cs="Times New Roman"/>
          <w:sz w:val="20"/>
          <w:szCs w:val="32"/>
          <w:u w:val="single"/>
        </w:rPr>
        <w:t>ATTENTION</w:t>
      </w:r>
      <w:r w:rsidRPr="00BC0CFB">
        <w:rPr>
          <w:rFonts w:ascii="Arial" w:hAnsi="Arial" w:cs="Times New Roman"/>
          <w:sz w:val="20"/>
          <w:szCs w:val="32"/>
        </w:rPr>
        <w:t xml:space="preserve">: n'est pas curatif =&gt; inefficace si infection par HPV 16, 18 AVANT le vaccin et contre les 25% de cancers liés à d’autres HPV! =&gt; </w:t>
      </w:r>
      <w:r w:rsidRPr="00BC0CFB">
        <w:rPr>
          <w:rFonts w:ascii="Arial" w:hAnsi="Arial" w:cs="Times New Roman"/>
          <w:b/>
          <w:bCs/>
          <w:sz w:val="20"/>
          <w:szCs w:val="32"/>
        </w:rPr>
        <w:t>le dépistage gynéco tous le 5 ans (</w:t>
      </w:r>
      <w:proofErr w:type="spellStart"/>
      <w:r w:rsidRPr="00BC0CFB">
        <w:rPr>
          <w:rFonts w:ascii="Arial" w:hAnsi="Arial" w:cs="Times New Roman"/>
          <w:b/>
          <w:bCs/>
          <w:sz w:val="20"/>
          <w:szCs w:val="32"/>
        </w:rPr>
        <w:t>Papanicolaou</w:t>
      </w:r>
      <w:proofErr w:type="spellEnd"/>
      <w:r w:rsidRPr="00BC0CFB">
        <w:rPr>
          <w:rFonts w:ascii="Arial" w:hAnsi="Arial" w:cs="Times New Roman"/>
          <w:b/>
          <w:bCs/>
          <w:sz w:val="20"/>
          <w:szCs w:val="32"/>
        </w:rPr>
        <w:t>) reste nécessaire !</w:t>
      </w:r>
    </w:p>
    <w:p w:rsidR="00BC0CFB" w:rsidRPr="00BC0CFB" w:rsidRDefault="00BC0CFB" w:rsidP="00BC0CFB">
      <w:pPr>
        <w:widowControl w:val="0"/>
        <w:numPr>
          <w:ilvl w:val="0"/>
          <w:numId w:val="2"/>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Efficacité de 99% contre verrues et lésions précancéreuses (CIN II et III).</w:t>
      </w:r>
    </w:p>
    <w:p w:rsidR="00BC0CFB" w:rsidRPr="00BC0CFB" w:rsidRDefault="00BC0CFB" w:rsidP="00BC0CFB">
      <w:pPr>
        <w:widowControl w:val="0"/>
        <w:numPr>
          <w:ilvl w:val="0"/>
          <w:numId w:val="2"/>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Prévient aussi l'infection par d'autres HPV à risque (31, 33, 45)</w:t>
      </w:r>
    </w:p>
    <w:p w:rsidR="00BC0CFB" w:rsidRPr="00BC0CFB" w:rsidRDefault="00BC0CFB" w:rsidP="00BC0CFB">
      <w:pPr>
        <w:widowControl w:val="0"/>
        <w:numPr>
          <w:ilvl w:val="0"/>
          <w:numId w:val="2"/>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u w:val="single"/>
        </w:rPr>
        <w:t>Ne pas oublier les autres vaccins à l’adolescence:</w:t>
      </w:r>
    </w:p>
    <w:p w:rsidR="00BC0CFB" w:rsidRPr="00BC0CFB" w:rsidRDefault="00BC0CFB" w:rsidP="00BC0CFB">
      <w:pPr>
        <w:pStyle w:val="Paragraphedeliste"/>
        <w:widowControl w:val="0"/>
        <w:numPr>
          <w:ilvl w:val="1"/>
          <w:numId w:val="2"/>
        </w:numPr>
        <w:tabs>
          <w:tab w:val="left" w:pos="940"/>
          <w:tab w:val="left" w:pos="1440"/>
        </w:tabs>
        <w:autoSpaceDE w:val="0"/>
        <w:autoSpaceDN w:val="0"/>
        <w:adjustRightInd w:val="0"/>
        <w:spacing w:after="0"/>
        <w:rPr>
          <w:rFonts w:ascii="Arial" w:hAnsi="Arial" w:cs="Times New Roman"/>
          <w:sz w:val="20"/>
          <w:szCs w:val="32"/>
        </w:rPr>
      </w:pPr>
      <w:r w:rsidRPr="00BC0CFB">
        <w:rPr>
          <w:rFonts w:ascii="Arial" w:hAnsi="Arial" w:cs="Times New Roman"/>
          <w:sz w:val="20"/>
          <w:szCs w:val="32"/>
        </w:rPr>
        <w:t>5% des adolescentes sont non immune pour la varicelle (=&gt; anamnèse);</w:t>
      </w:r>
    </w:p>
    <w:p w:rsidR="00BC0CFB" w:rsidRPr="00BC0CFB" w:rsidRDefault="00BC0CFB" w:rsidP="00BC0CFB">
      <w:pPr>
        <w:pStyle w:val="Paragraphedeliste"/>
        <w:widowControl w:val="0"/>
        <w:numPr>
          <w:ilvl w:val="1"/>
          <w:numId w:val="2"/>
        </w:numPr>
        <w:tabs>
          <w:tab w:val="left" w:pos="940"/>
          <w:tab w:val="left" w:pos="1440"/>
        </w:tabs>
        <w:autoSpaceDE w:val="0"/>
        <w:autoSpaceDN w:val="0"/>
        <w:adjustRightInd w:val="0"/>
        <w:spacing w:after="0"/>
        <w:rPr>
          <w:rFonts w:ascii="Arial" w:hAnsi="Arial" w:cs="Times New Roman"/>
          <w:sz w:val="20"/>
          <w:szCs w:val="32"/>
        </w:rPr>
      </w:pPr>
      <w:r w:rsidRPr="00BC0CFB">
        <w:rPr>
          <w:rFonts w:ascii="Arial" w:hAnsi="Arial" w:cs="Times New Roman"/>
          <w:sz w:val="20"/>
          <w:szCs w:val="32"/>
        </w:rPr>
        <w:t>15% nécessitent un rattrapage ROR, vaccination contre l'hépatite B (sexualité débutante),</w:t>
      </w:r>
    </w:p>
    <w:p w:rsidR="00BC0CFB" w:rsidRPr="00BC0CFB" w:rsidRDefault="00BC0CFB" w:rsidP="00BC0CFB">
      <w:pPr>
        <w:pStyle w:val="Paragraphedeliste"/>
        <w:widowControl w:val="0"/>
        <w:numPr>
          <w:ilvl w:val="1"/>
          <w:numId w:val="2"/>
        </w:numPr>
        <w:tabs>
          <w:tab w:val="left" w:pos="940"/>
          <w:tab w:val="left" w:pos="1440"/>
        </w:tabs>
        <w:autoSpaceDE w:val="0"/>
        <w:autoSpaceDN w:val="0"/>
        <w:adjustRightInd w:val="0"/>
        <w:spacing w:after="0"/>
        <w:rPr>
          <w:rFonts w:ascii="Arial" w:hAnsi="Arial" w:cs="Times New Roman"/>
          <w:sz w:val="20"/>
          <w:szCs w:val="32"/>
        </w:rPr>
      </w:pPr>
      <w:r w:rsidRPr="00BC0CFB">
        <w:rPr>
          <w:rFonts w:ascii="Arial" w:hAnsi="Arial" w:cs="Times New Roman"/>
          <w:sz w:val="20"/>
          <w:szCs w:val="32"/>
        </w:rPr>
        <w:t>Proposer le vaccin méningocoque (pic d'infection à l'adolescence)</w:t>
      </w:r>
    </w:p>
    <w:p w:rsidR="00BC0CFB" w:rsidRPr="00BC0CFB" w:rsidRDefault="00BC0CFB" w:rsidP="00BC0CFB">
      <w:pPr>
        <w:widowControl w:val="0"/>
        <w:autoSpaceDE w:val="0"/>
        <w:autoSpaceDN w:val="0"/>
        <w:adjustRightInd w:val="0"/>
        <w:spacing w:after="0"/>
        <w:rPr>
          <w:rFonts w:ascii="Arial" w:hAnsi="Arial" w:cs="Times New Roman"/>
          <w:sz w:val="20"/>
          <w:szCs w:val="32"/>
        </w:rPr>
      </w:pPr>
      <w:r w:rsidRPr="00BC0CFB">
        <w:rPr>
          <w:rFonts w:ascii="Arial" w:hAnsi="Arial" w:cs="Times New Roman"/>
          <w:sz w:val="20"/>
          <w:szCs w:val="32"/>
          <w:u w:val="single"/>
        </w:rPr>
        <w:t> </w:t>
      </w:r>
    </w:p>
    <w:p w:rsidR="00BC0CFB" w:rsidRPr="00BC0CFB" w:rsidRDefault="00BC0CFB" w:rsidP="00BC0CFB">
      <w:pPr>
        <w:widowControl w:val="0"/>
        <w:autoSpaceDE w:val="0"/>
        <w:autoSpaceDN w:val="0"/>
        <w:adjustRightInd w:val="0"/>
        <w:spacing w:after="0"/>
        <w:rPr>
          <w:rFonts w:ascii="Arial" w:hAnsi="Arial" w:cs="Times New Roman"/>
          <w:sz w:val="20"/>
          <w:szCs w:val="32"/>
        </w:rPr>
      </w:pPr>
      <w:r>
        <w:rPr>
          <w:rFonts w:ascii="Arial" w:hAnsi="Arial" w:cs="Times New Roman"/>
          <w:sz w:val="20"/>
          <w:szCs w:val="32"/>
          <w:u w:val="single"/>
        </w:rPr>
        <w:t>I</w:t>
      </w:r>
      <w:r w:rsidRPr="00BC0CFB">
        <w:rPr>
          <w:rFonts w:ascii="Arial" w:hAnsi="Arial" w:cs="Times New Roman"/>
          <w:sz w:val="20"/>
          <w:szCs w:val="32"/>
          <w:u w:val="single"/>
        </w:rPr>
        <w:t>NFECTION</w:t>
      </w:r>
      <w:r w:rsidRPr="00BC0CFB">
        <w:rPr>
          <w:rFonts w:ascii="Arial" w:hAnsi="Arial" w:cs="Times New Roman"/>
          <w:sz w:val="20"/>
          <w:szCs w:val="32"/>
        </w:rPr>
        <w:t>:</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&gt;100 différents virus HPV</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70-80% des personnes avec activité sexuelle sont infectées =&gt; touche essentiellement les femmes entre 25-35 ans. 30% des infections à HPV à haut risque font des CIN1 dont 2% évolueront en CIN2/3. 4% feront directement un CIN2/3. 30-50% des CIN2/3 guérissent spontanément. Sans traitement 25% des CIN2/3 feront un cancer invasif</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Virus de bas grade=&gt; 12% de verrues avec virus HPV 6 et 11</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 xml:space="preserve">HPV responsables de 99,7% des cancers du col de l'utérus et </w:t>
      </w:r>
      <w:r w:rsidRPr="00BC0CFB">
        <w:rPr>
          <w:rFonts w:ascii="Arial" w:hAnsi="Arial" w:cs="Times New Roman"/>
          <w:b/>
          <w:bCs/>
          <w:sz w:val="20"/>
          <w:szCs w:val="32"/>
        </w:rPr>
        <w:t>70% des cancers sont causés uniquement par HPV 16 &gt; 18</w:t>
      </w:r>
      <w:r w:rsidRPr="00BC0CFB">
        <w:rPr>
          <w:rFonts w:ascii="Arial" w:hAnsi="Arial" w:cs="Times New Roman"/>
          <w:sz w:val="20"/>
          <w:szCs w:val="32"/>
        </w:rPr>
        <w:t>  (+33,35, 45).</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HPV font aussi en plus des cancer du col  (HPV 16, 18) des cancers de la vulve/vagin/anus (HPV 6, 16, 18) et ORL (HPV 6, 11).</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15-20% des tumeurs ORL sont secondaires à une infection à HPV</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Une infection par HPV 16 et 18 favorise (risque 11-50x) des infections par autres HPV à risque (+31, 39, 45) !</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b/>
          <w:bCs/>
          <w:sz w:val="20"/>
          <w:szCs w:val="32"/>
        </w:rPr>
        <w:t>20-25% des femmes avec HPV 16 ou 18</w:t>
      </w:r>
      <w:r w:rsidRPr="00BC0CFB">
        <w:rPr>
          <w:rFonts w:ascii="Arial" w:hAnsi="Arial" w:cs="Times New Roman"/>
          <w:sz w:val="20"/>
          <w:szCs w:val="32"/>
        </w:rPr>
        <w:t xml:space="preserve"> </w:t>
      </w:r>
      <w:r w:rsidRPr="00BC0CFB">
        <w:rPr>
          <w:rFonts w:ascii="Arial" w:hAnsi="Arial" w:cs="Times New Roman"/>
          <w:b/>
          <w:bCs/>
          <w:sz w:val="20"/>
          <w:szCs w:val="32"/>
        </w:rPr>
        <w:t>feront un cancer</w:t>
      </w:r>
      <w:r w:rsidRPr="00BC0CFB">
        <w:rPr>
          <w:rFonts w:ascii="Arial" w:hAnsi="Arial" w:cs="Times New Roman"/>
          <w:sz w:val="20"/>
          <w:szCs w:val="32"/>
        </w:rPr>
        <w:t xml:space="preserve"> ou </w:t>
      </w:r>
      <w:proofErr w:type="spellStart"/>
      <w:r w:rsidRPr="00BC0CFB">
        <w:rPr>
          <w:rFonts w:ascii="Arial" w:hAnsi="Arial" w:cs="Times New Roman"/>
          <w:sz w:val="20"/>
          <w:szCs w:val="32"/>
        </w:rPr>
        <w:t>pré-cancer</w:t>
      </w:r>
      <w:proofErr w:type="spellEnd"/>
      <w:r w:rsidRPr="00BC0CFB">
        <w:rPr>
          <w:rFonts w:ascii="Arial" w:hAnsi="Arial" w:cs="Times New Roman"/>
          <w:sz w:val="20"/>
          <w:szCs w:val="32"/>
        </w:rPr>
        <w:t xml:space="preserve"> soit en Suisse :</w:t>
      </w:r>
    </w:p>
    <w:p w:rsidR="00BC0CFB" w:rsidRPr="00BC0CFB" w:rsidRDefault="00BC0CFB" w:rsidP="00BC0CFB">
      <w:pPr>
        <w:widowControl w:val="0"/>
        <w:numPr>
          <w:ilvl w:val="2"/>
          <w:numId w:val="3"/>
        </w:numPr>
        <w:tabs>
          <w:tab w:val="left" w:pos="1660"/>
          <w:tab w:val="left" w:pos="2160"/>
        </w:tabs>
        <w:autoSpaceDE w:val="0"/>
        <w:autoSpaceDN w:val="0"/>
        <w:adjustRightInd w:val="0"/>
        <w:spacing w:after="0"/>
        <w:ind w:hanging="2160"/>
        <w:rPr>
          <w:rFonts w:ascii="Arial" w:hAnsi="Arial" w:cs="Times New Roman"/>
          <w:sz w:val="20"/>
          <w:szCs w:val="32"/>
        </w:rPr>
      </w:pPr>
      <w:r w:rsidRPr="00BC0CFB">
        <w:rPr>
          <w:rFonts w:ascii="Arial" w:hAnsi="Arial" w:cs="Times New Roman"/>
          <w:sz w:val="20"/>
          <w:szCs w:val="32"/>
        </w:rPr>
        <w:t>5000 cancers du col/an</w:t>
      </w:r>
    </w:p>
    <w:p w:rsidR="00BC0CFB" w:rsidRPr="00BC0CFB" w:rsidRDefault="00BC0CFB" w:rsidP="00BC0CFB">
      <w:pPr>
        <w:widowControl w:val="0"/>
        <w:numPr>
          <w:ilvl w:val="2"/>
          <w:numId w:val="3"/>
        </w:numPr>
        <w:tabs>
          <w:tab w:val="left" w:pos="1660"/>
          <w:tab w:val="left" w:pos="2160"/>
        </w:tabs>
        <w:autoSpaceDE w:val="0"/>
        <w:autoSpaceDN w:val="0"/>
        <w:adjustRightInd w:val="0"/>
        <w:spacing w:after="0"/>
        <w:ind w:hanging="2160"/>
        <w:rPr>
          <w:rFonts w:ascii="Arial" w:hAnsi="Arial" w:cs="Times New Roman"/>
          <w:sz w:val="20"/>
          <w:szCs w:val="32"/>
        </w:rPr>
      </w:pPr>
      <w:r w:rsidRPr="00BC0CFB">
        <w:rPr>
          <w:rFonts w:ascii="Arial" w:hAnsi="Arial" w:cs="Times New Roman"/>
          <w:sz w:val="20"/>
          <w:szCs w:val="32"/>
        </w:rPr>
        <w:t>300 cancers de l’utérus/an</w:t>
      </w:r>
    </w:p>
    <w:p w:rsidR="00BC0CFB" w:rsidRPr="00BC0CFB" w:rsidRDefault="00BC0CFB" w:rsidP="00BC0CFB">
      <w:pPr>
        <w:widowControl w:val="0"/>
        <w:numPr>
          <w:ilvl w:val="2"/>
          <w:numId w:val="3"/>
        </w:numPr>
        <w:tabs>
          <w:tab w:val="left" w:pos="1660"/>
          <w:tab w:val="left" w:pos="2160"/>
        </w:tabs>
        <w:autoSpaceDE w:val="0"/>
        <w:autoSpaceDN w:val="0"/>
        <w:adjustRightInd w:val="0"/>
        <w:spacing w:after="0"/>
        <w:ind w:hanging="2160"/>
        <w:rPr>
          <w:rFonts w:ascii="Arial" w:hAnsi="Arial" w:cs="Times New Roman"/>
          <w:sz w:val="20"/>
          <w:szCs w:val="32"/>
        </w:rPr>
      </w:pPr>
      <w:r w:rsidRPr="00BC0CFB">
        <w:rPr>
          <w:rFonts w:ascii="Arial" w:hAnsi="Arial" w:cs="Times New Roman"/>
          <w:sz w:val="20"/>
          <w:szCs w:val="32"/>
        </w:rPr>
        <w:t>100 décès/an.</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 xml:space="preserve">HPV 6/11 sont responsables de 90% des verrues cutanées et </w:t>
      </w:r>
      <w:proofErr w:type="spellStart"/>
      <w:r w:rsidRPr="00BC0CFB">
        <w:rPr>
          <w:rFonts w:ascii="Arial" w:hAnsi="Arial" w:cs="Times New Roman"/>
          <w:sz w:val="20"/>
          <w:szCs w:val="32"/>
        </w:rPr>
        <w:t>ano-génitale</w:t>
      </w:r>
      <w:proofErr w:type="spellEnd"/>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Les virus de haut grade sont oncogènes par intégration dans le génome !</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Durée moyenne d’une nouvelle infection à HPV = 8 mois =&gt; le risque est augmenté lors des infections persistantes</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 xml:space="preserve">Latence moyenne infection et dysplasie = 2 mois et 5 ans </w:t>
      </w:r>
      <w:proofErr w:type="spellStart"/>
      <w:r w:rsidRPr="00BC0CFB">
        <w:rPr>
          <w:rFonts w:ascii="Arial" w:hAnsi="Arial" w:cs="Times New Roman"/>
          <w:sz w:val="20"/>
          <w:szCs w:val="32"/>
        </w:rPr>
        <w:t>post-infection</w:t>
      </w:r>
      <w:proofErr w:type="spellEnd"/>
      <w:r w:rsidRPr="00BC0CFB">
        <w:rPr>
          <w:rFonts w:ascii="Arial" w:hAnsi="Arial" w:cs="Times New Roman"/>
          <w:sz w:val="20"/>
          <w:szCs w:val="32"/>
        </w:rPr>
        <w:t xml:space="preserve"> et 10-15 ans pour développement d’un cancer</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 Pic du risque d'infection 18-28 ans (20%) et diminution à 10% après 30 ans</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&gt;5000 femmes en suisse doivent subir une intervention suite au dépistage avec lésions CIN I-III (</w:t>
      </w:r>
      <w:proofErr w:type="spellStart"/>
      <w:r w:rsidRPr="00BC0CFB">
        <w:rPr>
          <w:rFonts w:ascii="Arial" w:hAnsi="Arial" w:cs="Times New Roman"/>
          <w:sz w:val="20"/>
          <w:szCs w:val="32"/>
        </w:rPr>
        <w:t>cônisation</w:t>
      </w:r>
      <w:proofErr w:type="spellEnd"/>
      <w:r w:rsidRPr="00BC0CFB">
        <w:rPr>
          <w:rFonts w:ascii="Arial" w:hAnsi="Arial" w:cs="Times New Roman"/>
          <w:sz w:val="20"/>
          <w:szCs w:val="32"/>
        </w:rPr>
        <w:t>, laser, cryochirurgie) avec complication secondaire pour grossesses, risque prématurité, psychologique</w:t>
      </w:r>
    </w:p>
    <w:p w:rsidR="00BC0CFB" w:rsidRPr="00BC0CFB" w:rsidRDefault="00BC0CFB" w:rsidP="00BC0CFB">
      <w:pPr>
        <w:widowControl w:val="0"/>
        <w:numPr>
          <w:ilvl w:val="0"/>
          <w:numId w:val="3"/>
        </w:numPr>
        <w:tabs>
          <w:tab w:val="left" w:pos="220"/>
          <w:tab w:val="left" w:pos="720"/>
        </w:tabs>
        <w:autoSpaceDE w:val="0"/>
        <w:autoSpaceDN w:val="0"/>
        <w:adjustRightInd w:val="0"/>
        <w:spacing w:after="0"/>
        <w:ind w:hanging="720"/>
        <w:rPr>
          <w:rFonts w:ascii="Arial" w:hAnsi="Arial" w:cs="Times New Roman"/>
          <w:sz w:val="20"/>
          <w:szCs w:val="32"/>
        </w:rPr>
      </w:pPr>
      <w:r w:rsidRPr="00BC0CFB">
        <w:rPr>
          <w:rFonts w:ascii="Arial" w:hAnsi="Arial" w:cs="Times New Roman"/>
          <w:sz w:val="20"/>
          <w:szCs w:val="32"/>
        </w:rPr>
        <w:t>Nb : Une lésion pré tumorale CIN 1 ne se distingue pas à l’histologie d’une verrue</w:t>
      </w:r>
    </w:p>
    <w:p w:rsidR="00BC0CFB" w:rsidRPr="00BC0CFB" w:rsidRDefault="00BC0CFB" w:rsidP="00BC0CFB">
      <w:pPr>
        <w:widowControl w:val="0"/>
        <w:autoSpaceDE w:val="0"/>
        <w:autoSpaceDN w:val="0"/>
        <w:adjustRightInd w:val="0"/>
        <w:spacing w:after="0"/>
        <w:rPr>
          <w:rFonts w:ascii="Arial" w:hAnsi="Arial" w:cs="Times New Roman"/>
          <w:sz w:val="20"/>
          <w:szCs w:val="32"/>
        </w:rPr>
      </w:pPr>
      <w:r w:rsidRPr="00BC0CFB">
        <w:rPr>
          <w:rFonts w:ascii="Arial" w:hAnsi="Arial" w:cs="Times New Roman"/>
          <w:sz w:val="20"/>
          <w:szCs w:val="32"/>
        </w:rPr>
        <w:t> </w:t>
      </w:r>
    </w:p>
    <w:p w:rsidR="00565290" w:rsidRPr="00BC0CFB" w:rsidRDefault="00BC0CFB" w:rsidP="00BC0CFB">
      <w:pPr>
        <w:rPr>
          <w:rFonts w:ascii="Arial" w:hAnsi="Arial"/>
          <w:sz w:val="20"/>
          <w:lang w:val="fr-CH"/>
        </w:rPr>
      </w:pPr>
      <w:r w:rsidRPr="00BC0CFB">
        <w:rPr>
          <w:rFonts w:ascii="Arial" w:hAnsi="Arial" w:cs="Times New Roman"/>
          <w:sz w:val="20"/>
          <w:szCs w:val="32"/>
        </w:rPr>
        <w:t> </w:t>
      </w:r>
    </w:p>
    <w:sectPr w:rsidR="00565290" w:rsidRPr="00BC0CFB" w:rsidSect="00E916E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89DA0584"/>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C0CFB"/>
    <w:rsid w:val="00BC0CFB"/>
  </w:rsids>
  <m:mathPr>
    <m:mathFont m:val="Lucida Grande"/>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9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BC0CF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3912</Characters>
  <Application>Microsoft Word 12.0.0</Application>
  <DocSecurity>0</DocSecurity>
  <Lines>32</Lines>
  <Paragraphs>7</Paragraphs>
  <ScaleCrop>false</ScaleCrop>
  <Company>-</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dd dddd</cp:lastModifiedBy>
  <cp:revision>1</cp:revision>
  <dcterms:created xsi:type="dcterms:W3CDTF">2010-12-08T20:41:00Z</dcterms:created>
  <dcterms:modified xsi:type="dcterms:W3CDTF">2010-12-08T20:46:00Z</dcterms:modified>
</cp:coreProperties>
</file>