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2E37F" w14:textId="77777777" w:rsidR="00D33982" w:rsidRPr="00D33982" w:rsidRDefault="00D33982" w:rsidP="00D33982">
      <w:pPr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sz w:val="36"/>
          <w:szCs w:val="36"/>
          <w:u w:val="single"/>
          <w:lang w:eastAsia="fr-CH"/>
        </w:rPr>
        <w:t>Traitement des parasitoses intestinales</w:t>
      </w:r>
    </w:p>
    <w:p w14:paraId="358E5A40" w14:textId="77777777" w:rsidR="00D33982" w:rsidRPr="00D33982" w:rsidRDefault="00D33982" w:rsidP="00D33982">
      <w:pPr>
        <w:spacing w:after="0" w:line="240" w:lineRule="auto"/>
        <w:jc w:val="center"/>
        <w:rPr>
          <w:rFonts w:ascii="Arial" w:eastAsiaTheme="minorEastAsia" w:hAnsi="Arial" w:cs="Arial"/>
          <w:b/>
          <w:color w:val="006600"/>
          <w:u w:val="single"/>
          <w:lang w:eastAsia="fr-CH"/>
        </w:rPr>
      </w:pPr>
    </w:p>
    <w:p w14:paraId="31291E4B" w14:textId="77777777" w:rsidR="00D33982" w:rsidRPr="005C205D" w:rsidRDefault="00EE344B" w:rsidP="005C2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Theme="minorEastAsia" w:hAnsi="Arial" w:cs="Arial"/>
          <w:b/>
          <w:lang w:eastAsia="fr-CH"/>
        </w:rPr>
      </w:pPr>
      <w:r w:rsidRPr="005C205D">
        <w:rPr>
          <w:rFonts w:ascii="Arial" w:eastAsiaTheme="minorEastAsia" w:hAnsi="Arial" w:cs="Arial"/>
          <w:b/>
          <w:lang w:eastAsia="fr-CH"/>
        </w:rPr>
        <w:t>Jusqu’à 60% des migrants portent des parasites</w:t>
      </w:r>
      <w:r w:rsidR="005C205D">
        <w:rPr>
          <w:rFonts w:ascii="Arial" w:eastAsiaTheme="minorEastAsia" w:hAnsi="Arial" w:cs="Arial"/>
          <w:b/>
          <w:lang w:eastAsia="fr-CH"/>
        </w:rPr>
        <w:t xml:space="preserve"> dans les selles</w:t>
      </w:r>
      <w:r w:rsidRPr="005C205D">
        <w:rPr>
          <w:rFonts w:ascii="Arial" w:eastAsiaTheme="minorEastAsia" w:hAnsi="Arial" w:cs="Arial"/>
          <w:b/>
          <w:lang w:eastAsia="fr-CH"/>
        </w:rPr>
        <w:t>, particulièrement s’ils sont originaires d’Afrique sub saharienne</w:t>
      </w:r>
      <w:r w:rsidR="005C205D">
        <w:rPr>
          <w:rFonts w:ascii="Arial" w:eastAsiaTheme="minorEastAsia" w:hAnsi="Arial" w:cs="Arial"/>
          <w:b/>
          <w:lang w:eastAsia="fr-CH"/>
        </w:rPr>
        <w:t xml:space="preserve"> et Asie du Sud-Est</w:t>
      </w:r>
    </w:p>
    <w:p w14:paraId="117C034F" w14:textId="77777777" w:rsidR="005C205D" w:rsidRPr="00EE344B" w:rsidRDefault="005C205D" w:rsidP="00D33982">
      <w:pPr>
        <w:spacing w:after="0" w:line="240" w:lineRule="auto"/>
        <w:jc w:val="center"/>
        <w:rPr>
          <w:rFonts w:ascii="Arial" w:eastAsiaTheme="minorEastAsia" w:hAnsi="Arial" w:cs="Arial"/>
          <w:b/>
          <w:u w:val="single"/>
          <w:lang w:eastAsia="fr-CH"/>
        </w:rPr>
      </w:pPr>
    </w:p>
    <w:p w14:paraId="5D979BEE" w14:textId="77777777" w:rsidR="00D33982" w:rsidRPr="00D33982" w:rsidRDefault="006F2878" w:rsidP="006F2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Theme="minorEastAsia" w:hAnsi="Arial" w:cs="Arial"/>
          <w:b/>
          <w:color w:val="C00000"/>
          <w:lang w:eastAsia="fr-CH"/>
        </w:rPr>
      </w:pPr>
      <w:r w:rsidRPr="006F2878">
        <w:rPr>
          <w:rFonts w:ascii="Arial" w:eastAsiaTheme="minorEastAsia" w:hAnsi="Arial" w:cs="Arial"/>
          <w:b/>
          <w:color w:val="C00000"/>
          <w:lang w:eastAsia="fr-CH"/>
        </w:rPr>
        <w:t>PARASITES QU’IL FAUT TRAITER</w:t>
      </w:r>
    </w:p>
    <w:p w14:paraId="1C45D613" w14:textId="77777777" w:rsidR="006F2878" w:rsidRDefault="006F2878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eastAsia="fr-CH"/>
        </w:rPr>
      </w:pPr>
    </w:p>
    <w:p w14:paraId="3E325DDC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C00000"/>
          <w:u w:val="single"/>
          <w:lang w:eastAsia="fr-CH"/>
        </w:rPr>
        <w:t>Amibiase</w:t>
      </w:r>
    </w:p>
    <w:p w14:paraId="2D479B49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Entamoeba histolytica</w:t>
      </w:r>
    </w:p>
    <w:p w14:paraId="2F1D1B9C" w14:textId="77777777" w:rsidR="006F2878" w:rsidRDefault="006F2878" w:rsidP="00D339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 xml:space="preserve">Porteurs sains : </w:t>
      </w:r>
    </w:p>
    <w:p w14:paraId="0AB8EC38" w14:textId="77777777" w:rsidR="00D33982" w:rsidRPr="00D33982" w:rsidRDefault="006F2878" w:rsidP="006F287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P</w:t>
      </w:r>
      <w:r w:rsidR="00D33982" w:rsidRPr="00D33982">
        <w:rPr>
          <w:rFonts w:ascii="Arial" w:eastAsia="Times New Roman" w:hAnsi="Arial" w:cs="Arial"/>
          <w:lang w:eastAsia="fr-CH"/>
        </w:rPr>
        <w:t>aromomycine (Humatin®)</w:t>
      </w:r>
      <w:r>
        <w:rPr>
          <w:rFonts w:ascii="Arial" w:eastAsia="Times New Roman" w:hAnsi="Arial" w:cs="Arial"/>
          <w:lang w:eastAsia="fr-CH"/>
        </w:rPr>
        <w:t xml:space="preserve"> : </w:t>
      </w:r>
      <w:r w:rsidR="00D33982" w:rsidRPr="00D33982">
        <w:rPr>
          <w:rFonts w:ascii="Arial" w:eastAsia="Times New Roman" w:hAnsi="Arial" w:cs="Arial"/>
          <w:lang w:eastAsia="fr-CH"/>
        </w:rPr>
        <w:t xml:space="preserve">25-35 mg/kg/j en 3 doses pendant 7 jours. </w:t>
      </w:r>
      <w:r>
        <w:rPr>
          <w:rFonts w:ascii="Arial" w:eastAsia="Times New Roman" w:hAnsi="Arial" w:cs="Arial"/>
          <w:lang w:eastAsia="fr-CH"/>
        </w:rPr>
        <w:t>(m</w:t>
      </w:r>
      <w:r w:rsidR="00D33982" w:rsidRPr="00D33982">
        <w:rPr>
          <w:rFonts w:ascii="Arial" w:eastAsia="Times New Roman" w:hAnsi="Arial" w:cs="Arial"/>
          <w:lang w:eastAsia="fr-CH"/>
        </w:rPr>
        <w:t>ax. 1.5 g/j</w:t>
      </w:r>
      <w:r>
        <w:rPr>
          <w:rFonts w:ascii="Comic Sans MS" w:eastAsia="Times New Roman" w:hAnsi="Comic Sans MS" w:cs="Times New Roman"/>
          <w:sz w:val="24"/>
          <w:szCs w:val="24"/>
          <w:lang w:eastAsia="fr-CH"/>
        </w:rPr>
        <w:t>)</w:t>
      </w:r>
    </w:p>
    <w:p w14:paraId="734ACAD3" w14:textId="77777777" w:rsidR="006F2878" w:rsidRDefault="00D33982" w:rsidP="00D339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Malades : métronidazole (</w:t>
      </w:r>
      <w:r w:rsidRPr="00D33982">
        <w:rPr>
          <w:rFonts w:ascii="Arial" w:eastAsia="Times New Roman" w:hAnsi="Arial" w:cs="Arial"/>
          <w:b/>
          <w:lang w:eastAsia="fr-CH"/>
        </w:rPr>
        <w:t>Flagyl</w:t>
      </w:r>
      <w:r w:rsidRPr="00D33982">
        <w:rPr>
          <w:rFonts w:ascii="Arial" w:eastAsia="Times New Roman" w:hAnsi="Arial" w:cs="Arial"/>
          <w:lang w:eastAsia="fr-CH"/>
        </w:rPr>
        <w:t xml:space="preserve">®) </w:t>
      </w:r>
    </w:p>
    <w:p w14:paraId="1754007C" w14:textId="77777777" w:rsidR="006F2878" w:rsidRDefault="006F2878" w:rsidP="006F287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 xml:space="preserve">Enfants : </w:t>
      </w:r>
      <w:r w:rsidR="00D33982" w:rsidRPr="00D33982">
        <w:rPr>
          <w:rFonts w:ascii="Arial" w:eastAsia="Times New Roman" w:hAnsi="Arial" w:cs="Arial"/>
          <w:lang w:eastAsia="fr-CH"/>
        </w:rPr>
        <w:t xml:space="preserve">35-50 mg/kg/j en 3 doses pendant 10 jours. </w:t>
      </w:r>
    </w:p>
    <w:p w14:paraId="0CA34408" w14:textId="77777777" w:rsidR="00D33982" w:rsidRPr="00D33982" w:rsidRDefault="00D33982" w:rsidP="006F287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Dose adulte</w:t>
      </w:r>
      <w:r w:rsidR="006F2878">
        <w:rPr>
          <w:rFonts w:ascii="Arial" w:eastAsia="Times New Roman" w:hAnsi="Arial" w:cs="Arial"/>
          <w:b/>
          <w:lang w:eastAsia="fr-CH"/>
        </w:rPr>
        <w:t> :</w:t>
      </w:r>
      <w:r w:rsidRPr="00D33982">
        <w:rPr>
          <w:rFonts w:ascii="Arial" w:eastAsia="Times New Roman" w:hAnsi="Arial" w:cs="Arial"/>
          <w:lang w:eastAsia="fr-CH"/>
        </w:rPr>
        <w:t xml:space="preserve"> 500-750 3 fois/jour pendant 10 jours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</w:p>
    <w:p w14:paraId="6E75961C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color w:val="C00000"/>
          <w:lang w:eastAsia="fr-CH"/>
        </w:rPr>
      </w:pPr>
      <w:r w:rsidRPr="00D33982">
        <w:rPr>
          <w:rFonts w:ascii="Arial" w:eastAsiaTheme="minorEastAsia" w:hAnsi="Arial" w:cs="Arial"/>
          <w:color w:val="C00000"/>
          <w:lang w:eastAsia="fr-CH"/>
        </w:rPr>
        <w:t> </w:t>
      </w:r>
    </w:p>
    <w:p w14:paraId="300C9AA5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val="en-GB" w:eastAsia="fr-CH"/>
        </w:rPr>
      </w:pPr>
      <w:proofErr w:type="spellStart"/>
      <w:r w:rsidRPr="00D33982">
        <w:rPr>
          <w:rFonts w:ascii="Arial" w:eastAsiaTheme="minorEastAsia" w:hAnsi="Arial" w:cs="Arial"/>
          <w:b/>
          <w:color w:val="C00000"/>
          <w:u w:val="single"/>
          <w:lang w:val="en-GB" w:eastAsia="fr-CH"/>
        </w:rPr>
        <w:t>Ankylostomiase</w:t>
      </w:r>
      <w:proofErr w:type="spellEnd"/>
    </w:p>
    <w:p w14:paraId="6E958A20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lang w:val="en-GB" w:eastAsia="fr-CH"/>
        </w:rPr>
      </w:pPr>
      <w:proofErr w:type="spellStart"/>
      <w:r w:rsidRPr="00D33982">
        <w:rPr>
          <w:rFonts w:ascii="Arial" w:eastAsiaTheme="minorEastAsia" w:hAnsi="Arial" w:cs="Arial"/>
          <w:i/>
          <w:lang w:val="en-GB" w:eastAsia="fr-CH"/>
        </w:rPr>
        <w:t>Ancylostoma</w:t>
      </w:r>
      <w:proofErr w:type="spellEnd"/>
      <w:r w:rsidRPr="00D33982">
        <w:rPr>
          <w:rFonts w:ascii="Arial" w:eastAsiaTheme="minorEastAsia" w:hAnsi="Arial" w:cs="Arial"/>
          <w:i/>
          <w:lang w:val="en-GB" w:eastAsia="fr-CH"/>
        </w:rPr>
        <w:t xml:space="preserve"> </w:t>
      </w:r>
      <w:proofErr w:type="spellStart"/>
      <w:r w:rsidRPr="00D33982">
        <w:rPr>
          <w:rFonts w:ascii="Arial" w:eastAsiaTheme="minorEastAsia" w:hAnsi="Arial" w:cs="Arial"/>
          <w:i/>
          <w:lang w:val="en-GB" w:eastAsia="fr-CH"/>
        </w:rPr>
        <w:t>duodenale</w:t>
      </w:r>
      <w:proofErr w:type="spellEnd"/>
      <w:r w:rsidRPr="00D33982">
        <w:rPr>
          <w:rFonts w:ascii="Arial" w:eastAsiaTheme="minorEastAsia" w:hAnsi="Arial" w:cs="Arial"/>
          <w:lang w:val="en-GB" w:eastAsia="fr-CH"/>
        </w:rPr>
        <w:t xml:space="preserve"> </w:t>
      </w:r>
      <w:proofErr w:type="spellStart"/>
      <w:r w:rsidRPr="00D33982">
        <w:rPr>
          <w:rFonts w:ascii="Arial" w:eastAsiaTheme="minorEastAsia" w:hAnsi="Arial" w:cs="Arial"/>
          <w:lang w:val="en-GB" w:eastAsia="fr-CH"/>
        </w:rPr>
        <w:t>ou</w:t>
      </w:r>
      <w:proofErr w:type="spellEnd"/>
      <w:r w:rsidRPr="00D33982">
        <w:rPr>
          <w:rFonts w:ascii="Arial" w:eastAsiaTheme="minorEastAsia" w:hAnsi="Arial" w:cs="Arial"/>
          <w:lang w:val="en-GB" w:eastAsia="fr-CH"/>
        </w:rPr>
        <w:t xml:space="preserve"> </w:t>
      </w:r>
      <w:proofErr w:type="spellStart"/>
      <w:r w:rsidRPr="00D33982">
        <w:rPr>
          <w:rFonts w:ascii="Arial" w:eastAsiaTheme="minorEastAsia" w:hAnsi="Arial" w:cs="Arial"/>
          <w:i/>
          <w:lang w:val="en-GB" w:eastAsia="fr-CH"/>
        </w:rPr>
        <w:t>Necator</w:t>
      </w:r>
      <w:proofErr w:type="spellEnd"/>
      <w:r w:rsidRPr="00D33982">
        <w:rPr>
          <w:rFonts w:ascii="Arial" w:eastAsiaTheme="minorEastAsia" w:hAnsi="Arial" w:cs="Arial"/>
          <w:i/>
          <w:lang w:val="en-GB" w:eastAsia="fr-CH"/>
        </w:rPr>
        <w:t xml:space="preserve"> </w:t>
      </w:r>
      <w:proofErr w:type="spellStart"/>
      <w:r w:rsidRPr="00D33982">
        <w:rPr>
          <w:rFonts w:ascii="Arial" w:eastAsiaTheme="minorEastAsia" w:hAnsi="Arial" w:cs="Arial"/>
          <w:i/>
          <w:lang w:val="en-GB" w:eastAsia="fr-CH"/>
        </w:rPr>
        <w:t>americanus</w:t>
      </w:r>
      <w:proofErr w:type="spellEnd"/>
    </w:p>
    <w:p w14:paraId="79E0D3D3" w14:textId="77777777" w:rsidR="00D33982" w:rsidRPr="00D33982" w:rsidRDefault="00D33982" w:rsidP="00D3398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Mébendazole (</w:t>
      </w:r>
      <w:r w:rsidRPr="00D33982">
        <w:rPr>
          <w:rFonts w:ascii="Arial" w:eastAsia="Times New Roman" w:hAnsi="Arial" w:cs="Arial"/>
          <w:b/>
          <w:lang w:eastAsia="fr-CH"/>
        </w:rPr>
        <w:t>Vermox</w:t>
      </w:r>
      <w:r w:rsidRPr="00D33982">
        <w:rPr>
          <w:rFonts w:ascii="Arial" w:eastAsia="Times New Roman" w:hAnsi="Arial" w:cs="Arial"/>
          <w:lang w:eastAsia="fr-CH"/>
        </w:rPr>
        <w:t>®)</w:t>
      </w:r>
      <w:r w:rsidR="006F2878">
        <w:rPr>
          <w:rFonts w:ascii="Arial" w:eastAsia="Times New Roman" w:hAnsi="Arial" w:cs="Arial"/>
          <w:lang w:eastAsia="fr-CH"/>
        </w:rPr>
        <w:t> :</w:t>
      </w:r>
      <w:r w:rsidRPr="00D33982">
        <w:rPr>
          <w:rFonts w:ascii="Arial" w:eastAsia="Times New Roman" w:hAnsi="Arial" w:cs="Arial"/>
          <w:lang w:eastAsia="fr-CH"/>
        </w:rPr>
        <w:t xml:space="preserve"> 100 mg 2 fois par jour pendant 3 jours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</w:p>
    <w:p w14:paraId="412B3C90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  <w:r w:rsidRPr="00D33982">
        <w:rPr>
          <w:rFonts w:ascii="Arial" w:eastAsiaTheme="minorEastAsia" w:hAnsi="Arial" w:cs="Arial"/>
          <w:lang w:eastAsia="fr-CH"/>
        </w:rPr>
        <w:t> </w:t>
      </w:r>
    </w:p>
    <w:p w14:paraId="32BF4458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C00000"/>
          <w:u w:val="single"/>
          <w:lang w:eastAsia="fr-CH"/>
        </w:rPr>
        <w:t>Ascaridiase</w:t>
      </w:r>
    </w:p>
    <w:p w14:paraId="6EADAA40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Ascaris lumbricoides</w:t>
      </w:r>
    </w:p>
    <w:p w14:paraId="176941A1" w14:textId="77777777" w:rsidR="00D33982" w:rsidRPr="00D33982" w:rsidRDefault="00D33982" w:rsidP="00D3398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Mébendazole (</w:t>
      </w:r>
      <w:r w:rsidRPr="00D33982">
        <w:rPr>
          <w:rFonts w:ascii="Arial" w:eastAsia="Times New Roman" w:hAnsi="Arial" w:cs="Arial"/>
          <w:b/>
          <w:lang w:eastAsia="fr-CH"/>
        </w:rPr>
        <w:t>Vermox</w:t>
      </w:r>
      <w:r w:rsidRPr="00D33982">
        <w:rPr>
          <w:rFonts w:ascii="Arial" w:eastAsia="Times New Roman" w:hAnsi="Arial" w:cs="Arial"/>
          <w:lang w:eastAsia="fr-CH"/>
        </w:rPr>
        <w:t>®)</w:t>
      </w:r>
      <w:r w:rsidR="006F2878">
        <w:rPr>
          <w:rFonts w:ascii="Arial" w:eastAsia="Times New Roman" w:hAnsi="Arial" w:cs="Arial"/>
          <w:lang w:eastAsia="fr-CH"/>
        </w:rPr>
        <w:t> :</w:t>
      </w:r>
      <w:r w:rsidRPr="00D33982">
        <w:rPr>
          <w:rFonts w:ascii="Arial" w:eastAsia="Times New Roman" w:hAnsi="Arial" w:cs="Arial"/>
          <w:lang w:eastAsia="fr-CH"/>
        </w:rPr>
        <w:t xml:space="preserve"> 100 mg 2 fois par jour pendant 3 jours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</w:p>
    <w:p w14:paraId="3C077203" w14:textId="77777777" w:rsidR="00D33982" w:rsidRPr="00D33982" w:rsidRDefault="00D33982" w:rsidP="00D33982">
      <w:pPr>
        <w:spacing w:after="0" w:line="240" w:lineRule="auto"/>
        <w:ind w:left="360"/>
        <w:rPr>
          <w:rFonts w:ascii="Arial" w:eastAsiaTheme="minorEastAsia" w:hAnsi="Arial" w:cs="Arial"/>
          <w:color w:val="C00000"/>
          <w:lang w:eastAsia="fr-CH"/>
        </w:rPr>
      </w:pPr>
      <w:r w:rsidRPr="00D33982">
        <w:rPr>
          <w:rFonts w:ascii="Arial" w:eastAsiaTheme="minorEastAsia" w:hAnsi="Arial" w:cs="Arial"/>
          <w:color w:val="C00000"/>
          <w:lang w:eastAsia="fr-CH"/>
        </w:rPr>
        <w:t> </w:t>
      </w:r>
    </w:p>
    <w:p w14:paraId="04ADC398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C00000"/>
          <w:u w:val="single"/>
          <w:lang w:eastAsia="fr-CH"/>
        </w:rPr>
        <w:t>Giardiase</w:t>
      </w:r>
    </w:p>
    <w:p w14:paraId="19356448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Giardia lamblia</w:t>
      </w:r>
    </w:p>
    <w:p w14:paraId="3054CB44" w14:textId="77777777" w:rsidR="00D33982" w:rsidRPr="00D33982" w:rsidRDefault="00D33982" w:rsidP="00D3398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fr-CH"/>
        </w:rPr>
      </w:pPr>
      <w:r w:rsidRPr="00D33982">
        <w:rPr>
          <w:rFonts w:ascii="Arial" w:eastAsia="Times New Roman" w:hAnsi="Arial" w:cs="Arial"/>
          <w:i/>
          <w:lang w:eastAsia="fr-CH"/>
        </w:rPr>
        <w:t>Signe d’appel : rote avec une odeur d’œuf pourri</w:t>
      </w:r>
      <w:r w:rsidRPr="00D33982">
        <w:rPr>
          <w:rFonts w:ascii="Comic Sans MS" w:eastAsiaTheme="minorEastAsia" w:hAnsi="Comic Sans MS" w:cs="Times New Roman"/>
          <w:sz w:val="24"/>
          <w:szCs w:val="24"/>
          <w:lang w:val="fr-FR" w:eastAsia="fr-CH"/>
        </w:rPr>
        <w:t xml:space="preserve"> </w:t>
      </w:r>
    </w:p>
    <w:p w14:paraId="4006B084" w14:textId="77777777" w:rsidR="006F2878" w:rsidRPr="006F2878" w:rsidRDefault="00D33982" w:rsidP="00D3398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Métronidazole (</w:t>
      </w:r>
      <w:r w:rsidRPr="00D33982">
        <w:rPr>
          <w:rFonts w:ascii="Arial" w:eastAsia="Times New Roman" w:hAnsi="Arial" w:cs="Arial"/>
          <w:b/>
          <w:lang w:eastAsia="fr-CH"/>
        </w:rPr>
        <w:t>Flagyl</w:t>
      </w:r>
      <w:r w:rsidRPr="00D33982">
        <w:rPr>
          <w:rFonts w:ascii="Arial" w:eastAsia="Times New Roman" w:hAnsi="Arial" w:cs="Arial"/>
          <w:lang w:eastAsia="fr-CH"/>
        </w:rPr>
        <w:t xml:space="preserve">®) </w:t>
      </w:r>
    </w:p>
    <w:p w14:paraId="5BAE965D" w14:textId="77777777" w:rsidR="006F2878" w:rsidRPr="006F2878" w:rsidRDefault="006F2878" w:rsidP="006F28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/>
          <w:lang w:eastAsia="fr-CH"/>
        </w:rPr>
      </w:pPr>
      <w:r>
        <w:rPr>
          <w:rFonts w:ascii="Arial" w:eastAsia="Times New Roman" w:hAnsi="Arial" w:cs="Arial"/>
          <w:lang w:eastAsia="fr-CH"/>
        </w:rPr>
        <w:t xml:space="preserve">Enfants : </w:t>
      </w:r>
      <w:r w:rsidR="00D33982" w:rsidRPr="00D33982">
        <w:rPr>
          <w:rFonts w:ascii="Arial" w:eastAsia="Times New Roman" w:hAnsi="Arial" w:cs="Arial"/>
          <w:lang w:eastAsia="fr-CH"/>
        </w:rPr>
        <w:t xml:space="preserve">15 mg/kg/j en 3 doses pendant 5 jours. </w:t>
      </w:r>
    </w:p>
    <w:p w14:paraId="53CB4287" w14:textId="77777777" w:rsidR="00D33982" w:rsidRPr="00D33982" w:rsidRDefault="00D33982" w:rsidP="006F287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Dose adulte</w:t>
      </w:r>
      <w:r w:rsidR="006F2878">
        <w:rPr>
          <w:rFonts w:ascii="Arial" w:eastAsia="Times New Roman" w:hAnsi="Arial" w:cs="Arial"/>
          <w:lang w:eastAsia="fr-CH"/>
        </w:rPr>
        <w:t> :</w:t>
      </w:r>
      <w:r w:rsidRPr="00D33982">
        <w:rPr>
          <w:rFonts w:ascii="Arial" w:eastAsia="Times New Roman" w:hAnsi="Arial" w:cs="Arial"/>
          <w:lang w:eastAsia="fr-CH"/>
        </w:rPr>
        <w:t xml:space="preserve"> 250 mg 3 fois/jour pendant 5 jours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</w:p>
    <w:p w14:paraId="37C41F98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color w:val="C00000"/>
          <w:lang w:eastAsia="fr-CH"/>
        </w:rPr>
      </w:pPr>
      <w:r w:rsidRPr="00D33982">
        <w:rPr>
          <w:rFonts w:ascii="Arial" w:eastAsiaTheme="minorEastAsia" w:hAnsi="Arial" w:cs="Arial"/>
          <w:color w:val="C00000"/>
          <w:lang w:eastAsia="fr-CH"/>
        </w:rPr>
        <w:t> </w:t>
      </w:r>
    </w:p>
    <w:p w14:paraId="79FCC8EE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C00000"/>
          <w:u w:val="single"/>
          <w:lang w:eastAsia="fr-CH"/>
        </w:rPr>
        <w:t>Oxyurose</w:t>
      </w:r>
    </w:p>
    <w:p w14:paraId="71B553EF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Enterobius vermicularis</w:t>
      </w:r>
    </w:p>
    <w:p w14:paraId="5461F33B" w14:textId="77777777" w:rsidR="00D33982" w:rsidRPr="00D33982" w:rsidRDefault="00D33982" w:rsidP="00D3398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Pyrantel (Cobantril®)</w:t>
      </w:r>
      <w:r w:rsidR="006F2878">
        <w:rPr>
          <w:rFonts w:ascii="Arial" w:eastAsia="Times New Roman" w:hAnsi="Arial" w:cs="Arial"/>
          <w:lang w:eastAsia="fr-CH"/>
        </w:rPr>
        <w:t> :</w:t>
      </w:r>
      <w:r w:rsidRPr="00D33982">
        <w:rPr>
          <w:rFonts w:ascii="Arial" w:eastAsia="Times New Roman" w:hAnsi="Arial" w:cs="Arial"/>
          <w:lang w:eastAsia="fr-CH"/>
        </w:rPr>
        <w:t xml:space="preserve"> 11 mg/kg dose unique. Max 1 gr.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  <w:r w:rsidR="006F2878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           </w:t>
      </w:r>
      <w:r w:rsidR="006F2878" w:rsidRPr="00D33982">
        <w:rPr>
          <w:rFonts w:ascii="Arial" w:eastAsiaTheme="minorEastAsia" w:hAnsi="Arial" w:cs="Arial"/>
          <w:lang w:eastAsia="fr-CH"/>
        </w:rPr>
        <w:t>ou</w:t>
      </w:r>
      <w:r w:rsidRPr="00D33982">
        <w:rPr>
          <w:rFonts w:ascii="Comic Sans MS" w:eastAsiaTheme="minorEastAsia" w:hAnsi="Comic Sans MS" w:cs="Times New Roman"/>
          <w:sz w:val="24"/>
          <w:szCs w:val="24"/>
          <w:lang w:val="fr-FR" w:eastAsia="fr-CH"/>
        </w:rPr>
        <w:t xml:space="preserve"> </w:t>
      </w:r>
    </w:p>
    <w:p w14:paraId="4CBCFE91" w14:textId="77777777" w:rsidR="006F2878" w:rsidRPr="00D33982" w:rsidRDefault="00D33982" w:rsidP="006F28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Mébendazole (</w:t>
      </w:r>
      <w:r w:rsidRPr="00D33982">
        <w:rPr>
          <w:rFonts w:ascii="Arial" w:eastAsia="Times New Roman" w:hAnsi="Arial" w:cs="Arial"/>
          <w:b/>
          <w:lang w:eastAsia="fr-CH"/>
        </w:rPr>
        <w:t>Vermox</w:t>
      </w:r>
      <w:r w:rsidRPr="00D33982">
        <w:rPr>
          <w:rFonts w:ascii="Arial" w:eastAsia="Times New Roman" w:hAnsi="Arial" w:cs="Arial"/>
          <w:lang w:eastAsia="fr-CH"/>
        </w:rPr>
        <w:t>®)</w:t>
      </w:r>
      <w:r w:rsidR="006F2878">
        <w:rPr>
          <w:rFonts w:ascii="Arial" w:eastAsia="Times New Roman" w:hAnsi="Arial" w:cs="Arial"/>
          <w:lang w:eastAsia="fr-CH"/>
        </w:rPr>
        <w:t> :</w:t>
      </w:r>
      <w:r w:rsidRPr="00D33982">
        <w:rPr>
          <w:rFonts w:ascii="Arial" w:eastAsia="Times New Roman" w:hAnsi="Arial" w:cs="Arial"/>
          <w:lang w:eastAsia="fr-CH"/>
        </w:rPr>
        <w:t xml:space="preserve"> 100 mg dose unique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</w:p>
    <w:p w14:paraId="097EDC3E" w14:textId="77777777" w:rsidR="00D33982" w:rsidRPr="00D33982" w:rsidRDefault="006F2878" w:rsidP="006F2878">
      <w:pPr>
        <w:spacing w:after="0" w:line="240" w:lineRule="auto"/>
        <w:jc w:val="center"/>
        <w:rPr>
          <w:rFonts w:ascii="Arial" w:eastAsiaTheme="minorEastAsia" w:hAnsi="Arial" w:cs="Arial"/>
          <w:b/>
          <w:color w:val="FF0000"/>
          <w:lang w:eastAsia="fr-CH"/>
        </w:rPr>
      </w:pPr>
      <w:r w:rsidRPr="006F2878">
        <w:rPr>
          <w:rFonts w:ascii="Arial" w:eastAsiaTheme="minorEastAsia" w:hAnsi="Arial" w:cs="Arial"/>
          <w:b/>
          <w:color w:val="FF0000"/>
          <w:lang w:eastAsia="fr-CH"/>
        </w:rPr>
        <w:t>Répéter</w:t>
      </w:r>
      <w:r w:rsidR="00D33982" w:rsidRPr="00D33982">
        <w:rPr>
          <w:rFonts w:ascii="Arial" w:eastAsiaTheme="minorEastAsia" w:hAnsi="Arial" w:cs="Arial"/>
          <w:b/>
          <w:color w:val="FF0000"/>
          <w:lang w:eastAsia="fr-CH"/>
        </w:rPr>
        <w:t xml:space="preserve"> le traitement 2 semaines plus tard</w:t>
      </w:r>
    </w:p>
    <w:p w14:paraId="62D3E8A6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  <w:r w:rsidRPr="00D33982">
        <w:rPr>
          <w:rFonts w:ascii="Arial" w:eastAsiaTheme="minorEastAsia" w:hAnsi="Arial" w:cs="Arial"/>
          <w:lang w:eastAsia="fr-CH"/>
        </w:rPr>
        <w:t> </w:t>
      </w:r>
    </w:p>
    <w:p w14:paraId="769115FF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C00000"/>
          <w:u w:val="single"/>
          <w:lang w:eastAsia="fr-CH"/>
        </w:rPr>
        <w:t>Schistosomiase ou bilharziose</w:t>
      </w:r>
    </w:p>
    <w:p w14:paraId="3705D4D8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Schistosoma mansoni, haematobium, japonicum</w:t>
      </w:r>
      <w:r w:rsidR="00E52BEE">
        <w:rPr>
          <w:rFonts w:ascii="Arial" w:eastAsiaTheme="minorEastAsia" w:hAnsi="Arial" w:cs="Arial"/>
          <w:i/>
          <w:lang w:eastAsia="fr-CH"/>
        </w:rPr>
        <w:t>,</w:t>
      </w:r>
      <w:r w:rsidR="00E52BEE" w:rsidRPr="00E52BEE">
        <w:rPr>
          <w:rFonts w:ascii="Arial" w:eastAsiaTheme="minorEastAsia" w:hAnsi="Arial" w:cs="Arial"/>
          <w:i/>
          <w:lang w:eastAsia="fr-CH"/>
        </w:rPr>
        <w:t xml:space="preserve"> </w:t>
      </w:r>
      <w:r w:rsidR="00E52BEE" w:rsidRPr="00D33982">
        <w:rPr>
          <w:rFonts w:ascii="Arial" w:eastAsiaTheme="minorEastAsia" w:hAnsi="Arial" w:cs="Arial"/>
          <w:i/>
          <w:lang w:eastAsia="fr-CH"/>
        </w:rPr>
        <w:t>mekongi</w:t>
      </w:r>
    </w:p>
    <w:p w14:paraId="75C32A06" w14:textId="77777777" w:rsidR="00D33982" w:rsidRPr="00D33982" w:rsidRDefault="00D33982" w:rsidP="006F28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nl-NL" w:eastAsia="fr-CH"/>
        </w:rPr>
      </w:pPr>
      <w:r w:rsidRPr="00D33982">
        <w:rPr>
          <w:rFonts w:ascii="Arial" w:eastAsia="Times New Roman" w:hAnsi="Arial" w:cs="Arial"/>
          <w:lang w:eastAsia="fr-CH"/>
        </w:rPr>
        <w:t>Praziquantel</w:t>
      </w:r>
      <w:r w:rsidR="006F2878">
        <w:rPr>
          <w:rFonts w:ascii="Arial" w:eastAsia="Times New Roman" w:hAnsi="Arial" w:cs="Arial"/>
          <w:lang w:eastAsia="fr-CH"/>
        </w:rPr>
        <w:t> :</w:t>
      </w:r>
      <w:r w:rsidRPr="00D33982">
        <w:rPr>
          <w:rFonts w:ascii="Arial" w:eastAsia="Times New Roman" w:hAnsi="Arial" w:cs="Arial"/>
          <w:lang w:eastAsia="fr-CH"/>
        </w:rPr>
        <w:t xml:space="preserve"> 40</w:t>
      </w:r>
      <w:r w:rsidR="00E52BEE">
        <w:rPr>
          <w:rFonts w:ascii="Arial" w:eastAsia="Times New Roman" w:hAnsi="Arial" w:cs="Arial"/>
          <w:lang w:eastAsia="fr-CH"/>
        </w:rPr>
        <w:t>-60</w:t>
      </w:r>
      <w:r w:rsidRPr="00D33982">
        <w:rPr>
          <w:rFonts w:ascii="Arial" w:eastAsia="Times New Roman" w:hAnsi="Arial" w:cs="Arial"/>
          <w:lang w:eastAsia="fr-CH"/>
        </w:rPr>
        <w:t xml:space="preserve"> mg/kg/j en 2 doses pendant 1 jour. </w:t>
      </w:r>
      <w:r w:rsidR="006F2878">
        <w:rPr>
          <w:rFonts w:ascii="Arial" w:eastAsia="Times New Roman" w:hAnsi="Arial" w:cs="Arial"/>
          <w:lang w:val="nl-NL" w:eastAsia="fr-CH"/>
        </w:rPr>
        <w:t>(</w:t>
      </w:r>
      <w:r w:rsidR="006F2878">
        <w:rPr>
          <w:rFonts w:ascii="Arial" w:eastAsiaTheme="minorEastAsia" w:hAnsi="Arial" w:cs="Arial"/>
          <w:lang w:val="nl-NL" w:eastAsia="fr-CH"/>
        </w:rPr>
        <w:t>m</w:t>
      </w:r>
      <w:r w:rsidRPr="00D33982">
        <w:rPr>
          <w:rFonts w:ascii="Arial" w:eastAsiaTheme="minorEastAsia" w:hAnsi="Arial" w:cs="Arial"/>
          <w:lang w:val="nl-NL" w:eastAsia="fr-CH"/>
        </w:rPr>
        <w:t>ax. 3 g/j</w:t>
      </w:r>
      <w:r w:rsidR="006F2878">
        <w:rPr>
          <w:rFonts w:ascii="Arial" w:eastAsiaTheme="minorEastAsia" w:hAnsi="Arial" w:cs="Arial"/>
          <w:lang w:val="nl-NL" w:eastAsia="fr-CH"/>
        </w:rPr>
        <w:t>).</w:t>
      </w:r>
    </w:p>
    <w:p w14:paraId="5B3013ED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color w:val="C00000"/>
          <w:lang w:val="nl-NL" w:eastAsia="fr-CH"/>
        </w:rPr>
      </w:pPr>
      <w:r w:rsidRPr="00D33982">
        <w:rPr>
          <w:rFonts w:ascii="Arial" w:eastAsiaTheme="minorEastAsia" w:hAnsi="Arial" w:cs="Arial"/>
          <w:color w:val="C00000"/>
          <w:lang w:val="nl-NL" w:eastAsia="fr-CH"/>
        </w:rPr>
        <w:t> </w:t>
      </w:r>
    </w:p>
    <w:p w14:paraId="5E794CBA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val="de-CH" w:eastAsia="fr-CH"/>
        </w:rPr>
      </w:pPr>
      <w:proofErr w:type="spellStart"/>
      <w:r w:rsidRPr="00D33982">
        <w:rPr>
          <w:rFonts w:ascii="Arial" w:eastAsiaTheme="minorEastAsia" w:hAnsi="Arial" w:cs="Arial"/>
          <w:b/>
          <w:color w:val="C00000"/>
          <w:u w:val="single"/>
          <w:lang w:val="de-CH" w:eastAsia="fr-CH"/>
        </w:rPr>
        <w:t>Strongyloïdose</w:t>
      </w:r>
      <w:proofErr w:type="spellEnd"/>
      <w:r w:rsidRPr="00D33982">
        <w:rPr>
          <w:rFonts w:ascii="Arial" w:eastAsiaTheme="minorEastAsia" w:hAnsi="Arial" w:cs="Arial"/>
          <w:b/>
          <w:color w:val="C00000"/>
          <w:u w:val="single"/>
          <w:lang w:val="de-CH" w:eastAsia="fr-CH"/>
        </w:rPr>
        <w:t xml:space="preserve">, </w:t>
      </w:r>
      <w:proofErr w:type="spellStart"/>
      <w:r w:rsidRPr="00D33982">
        <w:rPr>
          <w:rFonts w:ascii="Arial" w:eastAsiaTheme="minorEastAsia" w:hAnsi="Arial" w:cs="Arial"/>
          <w:b/>
          <w:color w:val="C00000"/>
          <w:u w:val="single"/>
          <w:lang w:val="de-CH" w:eastAsia="fr-CH"/>
        </w:rPr>
        <w:t>Anguillulose</w:t>
      </w:r>
      <w:proofErr w:type="spellEnd"/>
    </w:p>
    <w:p w14:paraId="6E816F68" w14:textId="11336193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i/>
          <w:lang w:val="de-CH" w:eastAsia="fr-CH"/>
        </w:rPr>
      </w:pPr>
      <w:proofErr w:type="spellStart"/>
      <w:r w:rsidRPr="00D33982">
        <w:rPr>
          <w:rFonts w:ascii="Arial" w:eastAsiaTheme="minorEastAsia" w:hAnsi="Arial" w:cs="Arial"/>
          <w:i/>
          <w:lang w:val="de-CH" w:eastAsia="fr-CH"/>
        </w:rPr>
        <w:t>Strongyloides</w:t>
      </w:r>
      <w:proofErr w:type="spellEnd"/>
      <w:r w:rsidRPr="00D33982">
        <w:rPr>
          <w:rFonts w:ascii="Arial" w:eastAsiaTheme="minorEastAsia" w:hAnsi="Arial" w:cs="Arial"/>
          <w:i/>
          <w:lang w:val="de-CH" w:eastAsia="fr-CH"/>
        </w:rPr>
        <w:t xml:space="preserve"> </w:t>
      </w:r>
      <w:proofErr w:type="spellStart"/>
      <w:r w:rsidRPr="00D33982">
        <w:rPr>
          <w:rFonts w:ascii="Arial" w:eastAsiaTheme="minorEastAsia" w:hAnsi="Arial" w:cs="Arial"/>
          <w:i/>
          <w:lang w:val="de-CH" w:eastAsia="fr-CH"/>
        </w:rPr>
        <w:t>stercoralis</w:t>
      </w:r>
      <w:proofErr w:type="spellEnd"/>
      <w:r w:rsidR="005F7138">
        <w:rPr>
          <w:rFonts w:ascii="Arial" w:eastAsiaTheme="minorEastAsia" w:hAnsi="Arial" w:cs="Arial"/>
          <w:i/>
          <w:lang w:val="de-CH" w:eastAsia="fr-CH"/>
        </w:rPr>
        <w:t xml:space="preserve"> (</w:t>
      </w:r>
      <w:proofErr w:type="spellStart"/>
      <w:r w:rsidR="005F7138">
        <w:rPr>
          <w:rFonts w:ascii="Arial" w:eastAsiaTheme="minorEastAsia" w:hAnsi="Arial" w:cs="Arial"/>
          <w:i/>
          <w:lang w:val="de-CH" w:eastAsia="fr-CH"/>
        </w:rPr>
        <w:t>surtout</w:t>
      </w:r>
      <w:proofErr w:type="spellEnd"/>
      <w:r w:rsidR="005F7138">
        <w:rPr>
          <w:rFonts w:ascii="Arial" w:eastAsiaTheme="minorEastAsia" w:hAnsi="Arial" w:cs="Arial"/>
          <w:i/>
          <w:lang w:val="de-CH" w:eastAsia="fr-CH"/>
        </w:rPr>
        <w:t xml:space="preserve"> si </w:t>
      </w:r>
      <w:proofErr w:type="spellStart"/>
      <w:r w:rsidR="005F7138">
        <w:rPr>
          <w:rFonts w:ascii="Arial" w:eastAsiaTheme="minorEastAsia" w:hAnsi="Arial" w:cs="Arial"/>
          <w:i/>
          <w:lang w:val="de-CH" w:eastAsia="fr-CH"/>
        </w:rPr>
        <w:t>orginaire</w:t>
      </w:r>
      <w:proofErr w:type="spellEnd"/>
      <w:r w:rsidR="005F7138">
        <w:rPr>
          <w:rFonts w:ascii="Arial" w:eastAsiaTheme="minorEastAsia" w:hAnsi="Arial" w:cs="Arial"/>
          <w:i/>
          <w:lang w:val="de-CH" w:eastAsia="fr-CH"/>
        </w:rPr>
        <w:t xml:space="preserve"> de </w:t>
      </w:r>
      <w:proofErr w:type="spellStart"/>
      <w:r w:rsidR="005F7138" w:rsidRPr="005F7138">
        <w:rPr>
          <w:rFonts w:ascii="Arial" w:eastAsiaTheme="minorEastAsia" w:hAnsi="Arial" w:cs="Arial"/>
          <w:b/>
          <w:i/>
          <w:lang w:val="de-CH" w:eastAsia="fr-CH"/>
        </w:rPr>
        <w:t>zone</w:t>
      </w:r>
      <w:proofErr w:type="spellEnd"/>
      <w:r w:rsidR="005F7138" w:rsidRPr="005F7138">
        <w:rPr>
          <w:rFonts w:ascii="Arial" w:eastAsiaTheme="minorEastAsia" w:hAnsi="Arial" w:cs="Arial"/>
          <w:b/>
          <w:i/>
          <w:lang w:val="de-CH" w:eastAsia="fr-CH"/>
        </w:rPr>
        <w:t xml:space="preserve"> </w:t>
      </w:r>
      <w:proofErr w:type="spellStart"/>
      <w:r w:rsidR="005F7138" w:rsidRPr="005F7138">
        <w:rPr>
          <w:rFonts w:ascii="Arial" w:eastAsiaTheme="minorEastAsia" w:hAnsi="Arial" w:cs="Arial"/>
          <w:b/>
          <w:i/>
          <w:lang w:val="de-CH" w:eastAsia="fr-CH"/>
        </w:rPr>
        <w:t>tropicale</w:t>
      </w:r>
      <w:proofErr w:type="spellEnd"/>
      <w:r w:rsidR="005F7138" w:rsidRPr="005F7138">
        <w:rPr>
          <w:rFonts w:ascii="Arial" w:eastAsiaTheme="minorEastAsia" w:hAnsi="Arial" w:cs="Arial"/>
          <w:b/>
          <w:i/>
          <w:lang w:val="de-CH" w:eastAsia="fr-CH"/>
        </w:rPr>
        <w:t>)</w:t>
      </w:r>
    </w:p>
    <w:p w14:paraId="769BE1F0" w14:textId="77777777" w:rsidR="00D33982" w:rsidRPr="00D33982" w:rsidRDefault="00D33982" w:rsidP="00D3398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 xml:space="preserve">si &gt; 10 kg : albendazole (Zentel®) 400 mg/j en une dose pendant 3 jours </w:t>
      </w:r>
    </w:p>
    <w:p w14:paraId="5537A973" w14:textId="77777777" w:rsidR="00D33982" w:rsidRPr="00D33982" w:rsidRDefault="00D33982" w:rsidP="00D3398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si &lt; 10 kg : albendazole (Zentel®) 200 mg/j en une dose pendant 3 jours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</w:p>
    <w:p w14:paraId="536C84F5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  <w:r w:rsidRPr="00D33982">
        <w:rPr>
          <w:rFonts w:ascii="Arial" w:eastAsiaTheme="minorEastAsia" w:hAnsi="Arial" w:cs="Arial"/>
          <w:lang w:eastAsia="fr-CH"/>
        </w:rPr>
        <w:t> </w:t>
      </w:r>
    </w:p>
    <w:p w14:paraId="05357F3A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C00000"/>
          <w:u w:val="single"/>
          <w:lang w:eastAsia="fr-CH"/>
        </w:rPr>
        <w:t>Teniase, cysticercose</w:t>
      </w:r>
    </w:p>
    <w:p w14:paraId="705E8DD6" w14:textId="77777777" w:rsidR="006F2878" w:rsidRDefault="006F2878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>
        <w:rPr>
          <w:rFonts w:ascii="Arial" w:eastAsiaTheme="minorEastAsia" w:hAnsi="Arial" w:cs="Arial"/>
          <w:i/>
          <w:lang w:eastAsia="fr-CH"/>
        </w:rPr>
        <w:t>Taenia saginata, T.solium</w:t>
      </w:r>
      <w:r w:rsidR="00D33982" w:rsidRPr="00D33982">
        <w:rPr>
          <w:rFonts w:ascii="Arial" w:eastAsiaTheme="minorEastAsia" w:hAnsi="Arial" w:cs="Arial"/>
          <w:i/>
          <w:lang w:eastAsia="fr-CH"/>
        </w:rPr>
        <w:t xml:space="preserve"> </w:t>
      </w:r>
    </w:p>
    <w:p w14:paraId="76744CAA" w14:textId="77777777" w:rsidR="006F2878" w:rsidRDefault="006F2878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>
        <w:rPr>
          <w:rFonts w:ascii="Arial" w:eastAsiaTheme="minorEastAsia" w:hAnsi="Arial" w:cs="Arial"/>
          <w:i/>
          <w:lang w:eastAsia="fr-CH"/>
        </w:rPr>
        <w:t>Diphyllobotrium latum</w:t>
      </w:r>
    </w:p>
    <w:p w14:paraId="66AE14C2" w14:textId="77777777" w:rsidR="006F2878" w:rsidRDefault="006F2878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>
        <w:rPr>
          <w:rFonts w:ascii="Arial" w:eastAsiaTheme="minorEastAsia" w:hAnsi="Arial" w:cs="Arial"/>
          <w:i/>
          <w:lang w:eastAsia="fr-CH"/>
        </w:rPr>
        <w:t>Hymenolepsis nana</w:t>
      </w:r>
    </w:p>
    <w:p w14:paraId="3F5F522F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Dipylidium caninum</w:t>
      </w:r>
    </w:p>
    <w:p w14:paraId="46E0AAA4" w14:textId="77777777" w:rsidR="00D33982" w:rsidRPr="00D33982" w:rsidRDefault="00D33982" w:rsidP="00D3398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i/>
          <w:u w:val="single"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Praziquantel 5-10 mg/kg dose unique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</w:p>
    <w:p w14:paraId="33FF400D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color w:val="C00000"/>
          <w:lang w:eastAsia="fr-CH"/>
        </w:rPr>
      </w:pPr>
      <w:r w:rsidRPr="00D33982">
        <w:rPr>
          <w:rFonts w:ascii="Arial" w:eastAsiaTheme="minorEastAsia" w:hAnsi="Arial" w:cs="Arial"/>
          <w:color w:val="C00000"/>
          <w:lang w:eastAsia="fr-CH"/>
        </w:rPr>
        <w:t> </w:t>
      </w:r>
    </w:p>
    <w:p w14:paraId="624910D5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C000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C00000"/>
          <w:u w:val="single"/>
          <w:lang w:eastAsia="fr-CH"/>
        </w:rPr>
        <w:t>Trichinose</w:t>
      </w:r>
    </w:p>
    <w:p w14:paraId="28179A9D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Trichinella spiralis</w:t>
      </w:r>
    </w:p>
    <w:p w14:paraId="2C934DB5" w14:textId="77777777" w:rsidR="006F2878" w:rsidRPr="006F2878" w:rsidRDefault="00D33982" w:rsidP="00D3398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Mébendazole (</w:t>
      </w:r>
      <w:r w:rsidRPr="00D33982">
        <w:rPr>
          <w:rFonts w:ascii="Arial" w:eastAsia="Times New Roman" w:hAnsi="Arial" w:cs="Arial"/>
          <w:b/>
          <w:lang w:eastAsia="fr-CH"/>
        </w:rPr>
        <w:t>Vermox</w:t>
      </w:r>
      <w:r w:rsidRPr="00D33982">
        <w:rPr>
          <w:rFonts w:ascii="Arial" w:eastAsia="Times New Roman" w:hAnsi="Arial" w:cs="Arial"/>
          <w:lang w:eastAsia="fr-CH"/>
        </w:rPr>
        <w:t>®)</w:t>
      </w:r>
      <w:r w:rsidR="006F2878">
        <w:rPr>
          <w:rFonts w:ascii="Arial" w:eastAsia="Times New Roman" w:hAnsi="Arial" w:cs="Arial"/>
          <w:lang w:eastAsia="fr-CH"/>
        </w:rPr>
        <w:t> :</w:t>
      </w:r>
      <w:r w:rsidRPr="00D33982">
        <w:rPr>
          <w:rFonts w:ascii="Arial" w:eastAsia="Times New Roman" w:hAnsi="Arial" w:cs="Arial"/>
          <w:lang w:eastAsia="fr-CH"/>
        </w:rPr>
        <w:t xml:space="preserve"> </w:t>
      </w:r>
    </w:p>
    <w:p w14:paraId="2A18D5F9" w14:textId="77777777" w:rsidR="006F2878" w:rsidRPr="006F2878" w:rsidRDefault="006F2878" w:rsidP="006F2878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i/>
          <w:lang w:eastAsia="fr-CH"/>
        </w:rPr>
      </w:pPr>
      <w:r>
        <w:rPr>
          <w:rFonts w:ascii="Arial" w:eastAsia="Times New Roman" w:hAnsi="Arial" w:cs="Arial"/>
          <w:lang w:eastAsia="fr-CH"/>
        </w:rPr>
        <w:lastRenderedPageBreak/>
        <w:t xml:space="preserve">Enfants : </w:t>
      </w:r>
      <w:r w:rsidR="00D33982" w:rsidRPr="00D33982">
        <w:rPr>
          <w:rFonts w:ascii="Arial" w:eastAsia="Times New Roman" w:hAnsi="Arial" w:cs="Arial"/>
          <w:lang w:eastAsia="fr-CH"/>
        </w:rPr>
        <w:t xml:space="preserve">12-24 mg/kg/j en 3 doses pendant 3 jours, </w:t>
      </w:r>
      <w:r w:rsidR="00D33982" w:rsidRPr="00D33982">
        <w:rPr>
          <w:rFonts w:ascii="Arial" w:eastAsia="Times New Roman" w:hAnsi="Arial" w:cs="Arial"/>
          <w:b/>
          <w:lang w:eastAsia="fr-CH"/>
        </w:rPr>
        <w:t>PUIS</w:t>
      </w:r>
      <w:r w:rsidR="00D33982" w:rsidRPr="00D33982">
        <w:rPr>
          <w:rFonts w:ascii="Arial" w:eastAsia="Times New Roman" w:hAnsi="Arial" w:cs="Arial"/>
          <w:lang w:eastAsia="fr-CH"/>
        </w:rPr>
        <w:t xml:space="preserve"> 24-30 mg/kg/j en 3 doses pendant 10 jours</w:t>
      </w:r>
      <w:r w:rsidR="00D33982" w:rsidRPr="00D33982">
        <w:rPr>
          <w:rFonts w:ascii="Comic Sans MS" w:eastAsia="Times New Roman" w:hAnsi="Comic Sans MS" w:cs="Times New Roman"/>
          <w:sz w:val="24"/>
          <w:szCs w:val="24"/>
          <w:lang w:val="fr-FR" w:eastAsia="fr-CH"/>
        </w:rPr>
        <w:t xml:space="preserve">. </w:t>
      </w:r>
    </w:p>
    <w:p w14:paraId="15D5744C" w14:textId="77777777" w:rsidR="00D33982" w:rsidRPr="00D33982" w:rsidRDefault="00D33982" w:rsidP="006F2878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i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Dose adulte</w:t>
      </w:r>
      <w:r w:rsidR="006F2878">
        <w:rPr>
          <w:rFonts w:ascii="Arial" w:eastAsia="Times New Roman" w:hAnsi="Arial" w:cs="Arial"/>
          <w:lang w:eastAsia="fr-CH"/>
        </w:rPr>
        <w:t> </w:t>
      </w:r>
      <w:r w:rsidR="006F2878">
        <w:rPr>
          <w:rFonts w:ascii="Arial" w:eastAsia="Times New Roman" w:hAnsi="Arial" w:cs="Arial"/>
          <w:b/>
          <w:lang w:eastAsia="fr-CH"/>
        </w:rPr>
        <w:t>:</w:t>
      </w:r>
      <w:r w:rsidRPr="00D33982">
        <w:rPr>
          <w:rFonts w:ascii="Arial" w:eastAsia="Times New Roman" w:hAnsi="Arial" w:cs="Arial"/>
          <w:b/>
          <w:lang w:eastAsia="fr-CH"/>
        </w:rPr>
        <w:t> </w:t>
      </w:r>
      <w:r w:rsidRPr="00D33982">
        <w:rPr>
          <w:rFonts w:ascii="Arial" w:eastAsia="Times New Roman" w:hAnsi="Arial" w:cs="Arial"/>
          <w:lang w:eastAsia="fr-CH"/>
        </w:rPr>
        <w:t xml:space="preserve">200-400 mg 3 fois/jour pendant 3 jours, </w:t>
      </w:r>
      <w:r w:rsidRPr="00D33982">
        <w:rPr>
          <w:rFonts w:ascii="Arial" w:eastAsia="Times New Roman" w:hAnsi="Arial" w:cs="Arial"/>
          <w:b/>
          <w:lang w:eastAsia="fr-CH"/>
        </w:rPr>
        <w:t xml:space="preserve">PUIS </w:t>
      </w:r>
      <w:r w:rsidRPr="00D33982">
        <w:rPr>
          <w:rFonts w:ascii="Arial" w:eastAsia="Times New Roman" w:hAnsi="Arial" w:cs="Arial"/>
          <w:lang w:eastAsia="fr-CH"/>
        </w:rPr>
        <w:t>400-500 mg 3 fois/jour pendant 10 jours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</w:p>
    <w:p w14:paraId="38DB3BFC" w14:textId="77777777" w:rsidR="00D33982" w:rsidRPr="00D33982" w:rsidRDefault="00D33982" w:rsidP="00D33982">
      <w:pPr>
        <w:spacing w:after="0" w:line="240" w:lineRule="auto"/>
        <w:ind w:left="360"/>
        <w:rPr>
          <w:rFonts w:ascii="Arial" w:eastAsiaTheme="minorEastAsia" w:hAnsi="Arial" w:cs="Arial"/>
          <w:i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 </w:t>
      </w:r>
    </w:p>
    <w:p w14:paraId="4D990B1D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i/>
          <w:color w:val="C000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C00000"/>
          <w:u w:val="single"/>
          <w:lang w:eastAsia="fr-CH"/>
        </w:rPr>
        <w:t xml:space="preserve">Trichocéphalose </w:t>
      </w:r>
    </w:p>
    <w:p w14:paraId="034C25D7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Trichuris trichuria</w:t>
      </w:r>
    </w:p>
    <w:p w14:paraId="1B545577" w14:textId="77777777" w:rsidR="00D33982" w:rsidRPr="00D33982" w:rsidRDefault="00D33982" w:rsidP="00D3398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fr-CH"/>
        </w:rPr>
      </w:pPr>
      <w:r w:rsidRPr="00D33982">
        <w:rPr>
          <w:rFonts w:ascii="Arial" w:eastAsia="Times New Roman" w:hAnsi="Arial" w:cs="Arial"/>
          <w:lang w:eastAsia="fr-CH"/>
        </w:rPr>
        <w:t>Mébendazole (</w:t>
      </w:r>
      <w:r w:rsidRPr="00D33982">
        <w:rPr>
          <w:rFonts w:ascii="Arial" w:eastAsia="Times New Roman" w:hAnsi="Arial" w:cs="Arial"/>
          <w:b/>
          <w:lang w:eastAsia="fr-CH"/>
        </w:rPr>
        <w:t>Vermox</w:t>
      </w:r>
      <w:r w:rsidRPr="00D33982">
        <w:rPr>
          <w:rFonts w:ascii="Arial" w:eastAsia="Times New Roman" w:hAnsi="Arial" w:cs="Arial"/>
          <w:lang w:eastAsia="fr-CH"/>
        </w:rPr>
        <w:t>®)</w:t>
      </w:r>
      <w:r w:rsidR="006F2878">
        <w:rPr>
          <w:rFonts w:ascii="Arial" w:eastAsia="Times New Roman" w:hAnsi="Arial" w:cs="Arial"/>
          <w:lang w:eastAsia="fr-CH"/>
        </w:rPr>
        <w:t> :</w:t>
      </w:r>
      <w:r w:rsidRPr="00D33982">
        <w:rPr>
          <w:rFonts w:ascii="Arial" w:eastAsia="Times New Roman" w:hAnsi="Arial" w:cs="Arial"/>
          <w:lang w:eastAsia="fr-CH"/>
        </w:rPr>
        <w:t xml:space="preserve"> 100 mg 2 fois par jour pendant 3 jours</w:t>
      </w:r>
      <w:r w:rsidRPr="00D33982">
        <w:rPr>
          <w:rFonts w:ascii="Comic Sans MS" w:eastAsia="Times New Roman" w:hAnsi="Comic Sans MS" w:cs="Times New Roman"/>
          <w:sz w:val="24"/>
          <w:szCs w:val="24"/>
          <w:lang w:eastAsia="fr-CH"/>
        </w:rPr>
        <w:t xml:space="preserve"> </w:t>
      </w:r>
    </w:p>
    <w:p w14:paraId="0D5F7E18" w14:textId="77777777" w:rsidR="00D33982" w:rsidRPr="00D33982" w:rsidRDefault="00D33982" w:rsidP="00D33982">
      <w:pPr>
        <w:spacing w:after="0" w:line="240" w:lineRule="auto"/>
        <w:ind w:left="360"/>
        <w:rPr>
          <w:rFonts w:ascii="Arial" w:eastAsiaTheme="minorEastAsia" w:hAnsi="Arial" w:cs="Arial"/>
          <w:color w:val="C00000"/>
          <w:lang w:eastAsia="fr-CH"/>
        </w:rPr>
      </w:pPr>
      <w:r w:rsidRPr="00D33982">
        <w:rPr>
          <w:rFonts w:ascii="Arial" w:eastAsiaTheme="minorEastAsia" w:hAnsi="Arial" w:cs="Arial"/>
          <w:color w:val="C00000"/>
          <w:lang w:eastAsia="fr-CH"/>
        </w:rPr>
        <w:t>  </w:t>
      </w:r>
    </w:p>
    <w:p w14:paraId="23750A41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E36C0A" w:themeColor="accent6" w:themeShade="BF"/>
          <w:sz w:val="24"/>
          <w:szCs w:val="24"/>
          <w:u w:val="single"/>
          <w:lang w:val="fr-FR" w:eastAsia="fr-CH"/>
        </w:rPr>
      </w:pPr>
      <w:r w:rsidRPr="00D33982">
        <w:rPr>
          <w:rFonts w:ascii="Arial" w:eastAsiaTheme="minorEastAsia" w:hAnsi="Arial" w:cs="Arial"/>
          <w:b/>
          <w:color w:val="E36C0A" w:themeColor="accent6" w:themeShade="BF"/>
          <w:u w:val="single"/>
          <w:lang w:eastAsia="fr-CH"/>
        </w:rPr>
        <w:t>Blastocystis</w:t>
      </w:r>
      <w:r w:rsidRPr="00D33982">
        <w:rPr>
          <w:rFonts w:ascii="Arial" w:eastAsiaTheme="minorEastAsia" w:hAnsi="Arial" w:cs="Arial"/>
          <w:b/>
          <w:color w:val="E36C0A" w:themeColor="accent6" w:themeShade="BF"/>
          <w:sz w:val="24"/>
          <w:szCs w:val="24"/>
          <w:u w:val="single"/>
          <w:lang w:val="fr-FR" w:eastAsia="fr-CH"/>
        </w:rPr>
        <w:t xml:space="preserve"> </w:t>
      </w:r>
      <w:proofErr w:type="spellStart"/>
      <w:r w:rsidRPr="00D33982">
        <w:rPr>
          <w:rFonts w:ascii="Arial" w:eastAsiaTheme="minorEastAsia" w:hAnsi="Arial" w:cs="Arial"/>
          <w:b/>
          <w:color w:val="E36C0A" w:themeColor="accent6" w:themeShade="BF"/>
          <w:sz w:val="24"/>
          <w:szCs w:val="24"/>
          <w:u w:val="single"/>
          <w:lang w:val="fr-FR" w:eastAsia="fr-CH"/>
        </w:rPr>
        <w:t>hominis</w:t>
      </w:r>
      <w:proofErr w:type="spellEnd"/>
    </w:p>
    <w:p w14:paraId="5C17278B" w14:textId="77777777" w:rsidR="00D33982" w:rsidRPr="00D33982" w:rsidRDefault="00D33982" w:rsidP="006F2878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E36C0A" w:themeColor="accent6" w:themeShade="BF"/>
          <w:lang w:eastAsia="fr-CH"/>
        </w:rPr>
      </w:pPr>
      <w:r w:rsidRPr="00D33982">
        <w:rPr>
          <w:rFonts w:ascii="Arial" w:eastAsiaTheme="minorEastAsia" w:hAnsi="Arial" w:cs="Arial"/>
          <w:b/>
          <w:lang w:eastAsia="fr-CH"/>
        </w:rPr>
        <w:t>A priori non pathogène</w:t>
      </w:r>
      <w:r w:rsidRPr="00D33982">
        <w:rPr>
          <w:rFonts w:ascii="Arial" w:eastAsiaTheme="minorEastAsia" w:hAnsi="Arial" w:cs="Arial"/>
          <w:lang w:eastAsia="fr-CH"/>
        </w:rPr>
        <w:t xml:space="preserve"> =&gt; </w:t>
      </w:r>
      <w:r w:rsidRPr="00D33982">
        <w:rPr>
          <w:rFonts w:ascii="Arial" w:eastAsiaTheme="minorEastAsia" w:hAnsi="Arial" w:cs="Arial"/>
          <w:b/>
          <w:lang w:eastAsia="fr-CH"/>
        </w:rPr>
        <w:t>Sa pr</w:t>
      </w:r>
      <w:r w:rsidR="006F2878">
        <w:rPr>
          <w:rFonts w:ascii="Arial" w:eastAsiaTheme="minorEastAsia" w:hAnsi="Arial" w:cs="Arial"/>
          <w:b/>
          <w:lang w:eastAsia="fr-CH"/>
        </w:rPr>
        <w:t xml:space="preserve">ésence est plutôt un </w:t>
      </w:r>
      <w:r w:rsidR="006F2878" w:rsidRPr="006F2878">
        <w:rPr>
          <w:rFonts w:ascii="Arial" w:eastAsiaTheme="minorEastAsia" w:hAnsi="Arial" w:cs="Arial"/>
          <w:b/>
          <w:color w:val="E36C0A" w:themeColor="accent6" w:themeShade="BF"/>
          <w:lang w:eastAsia="fr-CH"/>
        </w:rPr>
        <w:t>marqueur d’un risque d’avoir</w:t>
      </w:r>
      <w:r w:rsidRPr="00D33982">
        <w:rPr>
          <w:rFonts w:ascii="Arial" w:eastAsiaTheme="minorEastAsia" w:hAnsi="Arial" w:cs="Arial"/>
          <w:b/>
          <w:color w:val="E36C0A" w:themeColor="accent6" w:themeShade="BF"/>
          <w:lang w:eastAsia="fr-CH"/>
        </w:rPr>
        <w:t xml:space="preserve"> d’autres pathogènes GI </w:t>
      </w:r>
      <w:r w:rsidR="006F2878" w:rsidRPr="006F2878">
        <w:rPr>
          <w:rFonts w:ascii="Arial" w:eastAsiaTheme="minorEastAsia" w:hAnsi="Arial" w:cs="Arial"/>
          <w:b/>
          <w:color w:val="E36C0A" w:themeColor="accent6" w:themeShade="BF"/>
          <w:lang w:eastAsia="fr-CH"/>
        </w:rPr>
        <w:t xml:space="preserve">associés </w:t>
      </w:r>
      <w:r w:rsidRPr="00D33982">
        <w:rPr>
          <w:rFonts w:ascii="Arial" w:eastAsiaTheme="minorEastAsia" w:hAnsi="Arial" w:cs="Arial"/>
          <w:b/>
          <w:color w:val="E36C0A" w:themeColor="accent6" w:themeShade="BF"/>
          <w:lang w:eastAsia="fr-CH"/>
        </w:rPr>
        <w:t>!</w:t>
      </w:r>
      <w:r w:rsidR="006F2878">
        <w:rPr>
          <w:rFonts w:ascii="Arial" w:eastAsiaTheme="minorEastAsia" w:hAnsi="Arial" w:cs="Arial"/>
          <w:color w:val="E36C0A" w:themeColor="accent6" w:themeShade="BF"/>
          <w:lang w:eastAsia="fr-CH"/>
        </w:rPr>
        <w:t xml:space="preserve"> =&gt; </w:t>
      </w:r>
      <w:r w:rsidRPr="00D33982">
        <w:rPr>
          <w:rFonts w:ascii="Arial" w:eastAsiaTheme="minorEastAsia" w:hAnsi="Arial" w:cs="Arial"/>
          <w:lang w:eastAsia="fr-CH"/>
        </w:rPr>
        <w:t xml:space="preserve">Si symptômes type maux </w:t>
      </w:r>
      <w:r w:rsidR="006F2878">
        <w:rPr>
          <w:rFonts w:ascii="Arial" w:eastAsiaTheme="minorEastAsia" w:hAnsi="Arial" w:cs="Arial"/>
          <w:lang w:eastAsia="fr-CH"/>
        </w:rPr>
        <w:t>de ventre, diarrhées, nausées, i</w:t>
      </w:r>
      <w:r w:rsidRPr="00D33982">
        <w:rPr>
          <w:rFonts w:ascii="Arial" w:eastAsiaTheme="minorEastAsia" w:hAnsi="Arial" w:cs="Arial"/>
          <w:lang w:eastAsia="fr-CH"/>
        </w:rPr>
        <w:t xml:space="preserve">l faut rechercher </w:t>
      </w:r>
      <w:r w:rsidRPr="00D33982">
        <w:rPr>
          <w:rFonts w:ascii="Arial" w:eastAsiaTheme="minorEastAsia" w:hAnsi="Arial" w:cs="Arial"/>
          <w:b/>
          <w:u w:val="single"/>
          <w:lang w:eastAsia="fr-CH"/>
        </w:rPr>
        <w:t>AVANT</w:t>
      </w:r>
      <w:r w:rsidRPr="00D33982">
        <w:rPr>
          <w:rFonts w:ascii="Arial" w:eastAsiaTheme="minorEastAsia" w:hAnsi="Arial" w:cs="Arial"/>
          <w:lang w:eastAsia="fr-CH"/>
        </w:rPr>
        <w:t xml:space="preserve"> un autre germe comme Giardia lamblia, Cryptosporidium qui est plus probablement responsable de ces symptômes !</w:t>
      </w:r>
    </w:p>
    <w:p w14:paraId="7F54E7B8" w14:textId="77777777" w:rsidR="006F2878" w:rsidRDefault="006F2878" w:rsidP="00D33982">
      <w:pPr>
        <w:numPr>
          <w:ilvl w:val="0"/>
          <w:numId w:val="6"/>
        </w:numPr>
        <w:spacing w:beforeLines="1" w:before="2" w:afterLines="1" w:after="2" w:line="240" w:lineRule="auto"/>
        <w:rPr>
          <w:rFonts w:ascii="Arial" w:eastAsiaTheme="minorEastAsia" w:hAnsi="Arial" w:cs="Arial"/>
          <w:lang w:eastAsia="fr-CH"/>
        </w:rPr>
      </w:pPr>
      <w:r>
        <w:rPr>
          <w:rFonts w:ascii="Arial" w:eastAsiaTheme="minorEastAsia" w:hAnsi="Arial" w:cs="Arial"/>
          <w:lang w:eastAsia="fr-CH"/>
        </w:rPr>
        <w:t>Si i</w:t>
      </w:r>
      <w:r w:rsidR="00D33982" w:rsidRPr="00D33982">
        <w:rPr>
          <w:rFonts w:ascii="Arial" w:eastAsiaTheme="minorEastAsia" w:hAnsi="Arial" w:cs="Arial"/>
          <w:lang w:eastAsia="fr-CH"/>
        </w:rPr>
        <w:t xml:space="preserve">nfection sévère </w:t>
      </w:r>
      <w:r>
        <w:rPr>
          <w:rFonts w:ascii="Arial" w:eastAsiaTheme="minorEastAsia" w:hAnsi="Arial" w:cs="Arial"/>
          <w:lang w:eastAsia="fr-CH"/>
        </w:rPr>
        <w:t xml:space="preserve">isolée ou symptômes persistants avec </w:t>
      </w:r>
      <w:r w:rsidR="00D33982" w:rsidRPr="00D33982">
        <w:rPr>
          <w:rFonts w:ascii="Arial" w:eastAsiaTheme="minorEastAsia" w:hAnsi="Arial" w:cs="Arial"/>
          <w:lang w:eastAsia="fr-CH"/>
        </w:rPr>
        <w:t>&gt;5 organismes/ champs (x</w:t>
      </w:r>
      <w:r>
        <w:rPr>
          <w:rFonts w:ascii="Arial" w:eastAsiaTheme="minorEastAsia" w:hAnsi="Arial" w:cs="Arial"/>
          <w:lang w:eastAsia="fr-CH"/>
        </w:rPr>
        <w:t xml:space="preserve"> </w:t>
      </w:r>
      <w:r w:rsidR="00D33982" w:rsidRPr="00D33982">
        <w:rPr>
          <w:rFonts w:ascii="Arial" w:eastAsiaTheme="minorEastAsia" w:hAnsi="Arial" w:cs="Arial"/>
          <w:lang w:eastAsia="fr-CH"/>
        </w:rPr>
        <w:t xml:space="preserve">400) =&gt; </w:t>
      </w:r>
    </w:p>
    <w:p w14:paraId="774A7115" w14:textId="77777777" w:rsidR="006F2878" w:rsidRPr="006F2878" w:rsidRDefault="006F2878" w:rsidP="006F2878">
      <w:pPr>
        <w:numPr>
          <w:ilvl w:val="1"/>
          <w:numId w:val="6"/>
        </w:numPr>
        <w:spacing w:beforeLines="1" w:before="2" w:afterLines="1" w:after="2" w:line="240" w:lineRule="auto"/>
        <w:rPr>
          <w:rFonts w:ascii="Arial" w:eastAsiaTheme="minorEastAsia" w:hAnsi="Arial" w:cs="Arial"/>
          <w:b/>
          <w:lang w:eastAsia="fr-CH"/>
        </w:rPr>
      </w:pPr>
      <w:r w:rsidRPr="006F2878">
        <w:rPr>
          <w:rFonts w:ascii="Arial" w:eastAsiaTheme="minorEastAsia" w:hAnsi="Arial" w:cs="Arial"/>
          <w:b/>
          <w:lang w:eastAsia="fr-CH"/>
        </w:rPr>
        <w:t>Flagyl®</w:t>
      </w:r>
    </w:p>
    <w:p w14:paraId="7DE11A8D" w14:textId="77777777" w:rsidR="00D33982" w:rsidRPr="00D33982" w:rsidRDefault="00D33982" w:rsidP="006F2878">
      <w:pPr>
        <w:numPr>
          <w:ilvl w:val="1"/>
          <w:numId w:val="6"/>
        </w:numPr>
        <w:spacing w:beforeLines="1" w:before="2" w:afterLines="1" w:after="2" w:line="240" w:lineRule="auto"/>
        <w:rPr>
          <w:rFonts w:ascii="Arial" w:eastAsiaTheme="minorEastAsia" w:hAnsi="Arial" w:cs="Arial"/>
          <w:lang w:eastAsia="fr-CH"/>
        </w:rPr>
      </w:pPr>
      <w:r w:rsidRPr="00D33982">
        <w:rPr>
          <w:rFonts w:ascii="Arial" w:eastAsiaTheme="minorEastAsia" w:hAnsi="Arial" w:cs="Arial"/>
          <w:lang w:eastAsia="fr-CH"/>
        </w:rPr>
        <w:t>Bactrim® mais effet inconstant…</w:t>
      </w:r>
    </w:p>
    <w:p w14:paraId="3FC49107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  <w:r w:rsidRPr="00D33982">
        <w:rPr>
          <w:rFonts w:ascii="Arial" w:eastAsiaTheme="minorEastAsia" w:hAnsi="Arial" w:cs="Arial"/>
          <w:lang w:eastAsia="fr-CH"/>
        </w:rPr>
        <w:t> </w:t>
      </w:r>
    </w:p>
    <w:p w14:paraId="72FC927B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  <w:r w:rsidRPr="00D33982">
        <w:rPr>
          <w:rFonts w:ascii="Arial" w:eastAsiaTheme="minorEastAsia" w:hAnsi="Arial" w:cs="Arial"/>
          <w:lang w:eastAsia="fr-CH"/>
        </w:rPr>
        <w:t> </w:t>
      </w:r>
    </w:p>
    <w:p w14:paraId="5E8C69D3" w14:textId="77777777" w:rsidR="00D33982" w:rsidRPr="00D33982" w:rsidRDefault="006F2878" w:rsidP="006F2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Theme="minorEastAsia" w:hAnsi="Arial" w:cs="Arial"/>
          <w:b/>
          <w:color w:val="006600"/>
          <w:lang w:eastAsia="fr-CH"/>
        </w:rPr>
      </w:pPr>
      <w:r w:rsidRPr="006F2878">
        <w:rPr>
          <w:rFonts w:ascii="Arial" w:eastAsiaTheme="minorEastAsia" w:hAnsi="Arial" w:cs="Arial"/>
          <w:b/>
          <w:color w:val="006600"/>
          <w:lang w:eastAsia="fr-CH"/>
        </w:rPr>
        <w:t>PARASITES SANS SIGNIFICATION CLINIQUE</w:t>
      </w:r>
    </w:p>
    <w:p w14:paraId="4BC4A848" w14:textId="77777777" w:rsidR="00D33982" w:rsidRPr="00D33982" w:rsidRDefault="00D33982" w:rsidP="00D33982">
      <w:pPr>
        <w:spacing w:after="0" w:line="240" w:lineRule="auto"/>
        <w:jc w:val="center"/>
        <w:rPr>
          <w:rFonts w:ascii="Arial" w:eastAsiaTheme="minorEastAsia" w:hAnsi="Arial" w:cs="Arial"/>
          <w:b/>
          <w:color w:val="006600"/>
          <w:u w:val="single"/>
          <w:lang w:eastAsia="fr-CH"/>
        </w:rPr>
      </w:pPr>
    </w:p>
    <w:p w14:paraId="5278A9D2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color w:val="006600"/>
          <w:lang w:eastAsia="fr-CH"/>
        </w:rPr>
      </w:pPr>
      <w:r w:rsidRPr="00D33982">
        <w:rPr>
          <w:rFonts w:ascii="Arial" w:eastAsiaTheme="minorEastAsia" w:hAnsi="Arial" w:cs="Arial"/>
          <w:color w:val="006600"/>
          <w:lang w:eastAsia="fr-CH"/>
        </w:rPr>
        <w:t>Organismes à considérer comme des commensaux ou responsables d'une symptomatologie mineure</w:t>
      </w:r>
      <w:r w:rsidR="006F2878">
        <w:rPr>
          <w:rFonts w:ascii="Arial" w:eastAsiaTheme="minorEastAsia" w:hAnsi="Arial" w:cs="Arial"/>
          <w:color w:val="006600"/>
          <w:lang w:eastAsia="fr-CH"/>
        </w:rPr>
        <w:t xml:space="preserve"> et qui</w:t>
      </w:r>
      <w:r w:rsidRPr="00D33982">
        <w:rPr>
          <w:rFonts w:ascii="Arial" w:eastAsiaTheme="minorEastAsia" w:hAnsi="Arial" w:cs="Arial"/>
          <w:color w:val="006600"/>
          <w:lang w:eastAsia="fr-CH"/>
        </w:rPr>
        <w:t xml:space="preserve"> ne nécessitent généralement pas de traitement.</w:t>
      </w:r>
    </w:p>
    <w:p w14:paraId="7A17CB0E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color w:val="006600"/>
          <w:lang w:eastAsia="fr-CH"/>
        </w:rPr>
      </w:pPr>
      <w:r w:rsidRPr="00D33982">
        <w:rPr>
          <w:rFonts w:ascii="Arial" w:eastAsiaTheme="minorEastAsia" w:hAnsi="Arial" w:cs="Arial"/>
          <w:color w:val="006600"/>
          <w:lang w:eastAsia="fr-CH"/>
        </w:rPr>
        <w:t> </w:t>
      </w:r>
    </w:p>
    <w:p w14:paraId="7DD5DC42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0066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006600"/>
          <w:u w:val="single"/>
          <w:lang w:eastAsia="fr-CH"/>
        </w:rPr>
        <w:t>Nématodes</w:t>
      </w:r>
    </w:p>
    <w:p w14:paraId="106FB9B4" w14:textId="77777777" w:rsidR="00D33982" w:rsidRPr="00D33982" w:rsidRDefault="00D33982" w:rsidP="00D33982">
      <w:pPr>
        <w:numPr>
          <w:ilvl w:val="0"/>
          <w:numId w:val="7"/>
        </w:numPr>
        <w:spacing w:after="0" w:line="240" w:lineRule="auto"/>
        <w:contextualSpacing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>Capillaria hepatica</w:t>
      </w:r>
    </w:p>
    <w:p w14:paraId="2933ED42" w14:textId="77777777" w:rsidR="00D33982" w:rsidRPr="00D33982" w:rsidRDefault="00D33982" w:rsidP="00D33982">
      <w:pPr>
        <w:numPr>
          <w:ilvl w:val="0"/>
          <w:numId w:val="7"/>
        </w:numPr>
        <w:spacing w:beforeLines="1" w:before="2" w:afterLines="1" w:after="2" w:line="240" w:lineRule="auto"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>Dioctophyma renale</w:t>
      </w:r>
    </w:p>
    <w:p w14:paraId="4821BFAA" w14:textId="77777777" w:rsidR="00D33982" w:rsidRPr="00D33982" w:rsidRDefault="00D33982" w:rsidP="00D33982">
      <w:pPr>
        <w:numPr>
          <w:ilvl w:val="0"/>
          <w:numId w:val="7"/>
        </w:numPr>
        <w:spacing w:beforeLines="1" w:before="2" w:afterLines="1" w:after="2" w:line="240" w:lineRule="auto"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 xml:space="preserve">Dipetolanema perstans, Dipetolanema streptocerca, </w:t>
      </w:r>
    </w:p>
    <w:p w14:paraId="51C2A98F" w14:textId="77777777" w:rsidR="00D33982" w:rsidRPr="00D33982" w:rsidRDefault="00D33982" w:rsidP="00D33982">
      <w:pPr>
        <w:numPr>
          <w:ilvl w:val="0"/>
          <w:numId w:val="7"/>
        </w:numPr>
        <w:spacing w:beforeLines="1" w:before="2" w:afterLines="1" w:after="2" w:line="240" w:lineRule="auto"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>Syngamus laryngeus</w:t>
      </w:r>
    </w:p>
    <w:p w14:paraId="33EFB3C2" w14:textId="77777777" w:rsidR="00D33982" w:rsidRPr="00D33982" w:rsidRDefault="00D33982" w:rsidP="00D33982">
      <w:pPr>
        <w:numPr>
          <w:ilvl w:val="0"/>
          <w:numId w:val="7"/>
        </w:numPr>
        <w:spacing w:beforeLines="1" w:before="2" w:afterLines="1" w:after="2" w:line="240" w:lineRule="auto"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 xml:space="preserve">Ternides deminutus </w:t>
      </w:r>
    </w:p>
    <w:p w14:paraId="0DCFE708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006600"/>
          <w:u w:val="single"/>
          <w:lang w:eastAsia="fr-CH"/>
        </w:rPr>
      </w:pPr>
    </w:p>
    <w:p w14:paraId="7BDED14E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0066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006600"/>
          <w:u w:val="single"/>
          <w:lang w:eastAsia="fr-CH"/>
        </w:rPr>
        <w:t>Protozoaires flagellés</w:t>
      </w:r>
    </w:p>
    <w:p w14:paraId="2E108E67" w14:textId="77777777" w:rsidR="00D33982" w:rsidRPr="00D33982" w:rsidRDefault="00D33982" w:rsidP="00D33982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>Chilomastix mesnii</w:t>
      </w:r>
    </w:p>
    <w:p w14:paraId="4C33E301" w14:textId="77777777" w:rsidR="00D33982" w:rsidRPr="00D33982" w:rsidRDefault="00D33982" w:rsidP="00D33982">
      <w:pPr>
        <w:numPr>
          <w:ilvl w:val="0"/>
          <w:numId w:val="8"/>
        </w:numPr>
        <w:spacing w:beforeLines="1" w:before="2" w:afterLines="1" w:after="2" w:line="240" w:lineRule="auto"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>Enteromonas hominis</w:t>
      </w:r>
    </w:p>
    <w:p w14:paraId="7D98722E" w14:textId="77777777" w:rsidR="00D33982" w:rsidRPr="00D33982" w:rsidRDefault="00D33982" w:rsidP="00D33982">
      <w:pPr>
        <w:numPr>
          <w:ilvl w:val="0"/>
          <w:numId w:val="8"/>
        </w:numPr>
        <w:spacing w:beforeLines="1" w:before="2" w:afterLines="1" w:after="2" w:line="240" w:lineRule="auto"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>Retortamonas intestinalis</w:t>
      </w:r>
    </w:p>
    <w:p w14:paraId="5C61403A" w14:textId="77777777" w:rsidR="00D33982" w:rsidRPr="00D33982" w:rsidRDefault="00D33982" w:rsidP="00D33982">
      <w:pPr>
        <w:numPr>
          <w:ilvl w:val="0"/>
          <w:numId w:val="8"/>
        </w:numPr>
        <w:spacing w:beforeLines="1" w:before="2" w:afterLines="1" w:after="2" w:line="240" w:lineRule="auto"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>Trichomonas hominis, Trichomonas tenax</w:t>
      </w:r>
    </w:p>
    <w:p w14:paraId="19E9D21B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006600"/>
          <w:u w:val="single"/>
          <w:lang w:eastAsia="fr-CH"/>
        </w:rPr>
      </w:pPr>
    </w:p>
    <w:p w14:paraId="3A2E11E7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color w:val="006600"/>
          <w:u w:val="single"/>
          <w:lang w:eastAsia="fr-CH"/>
        </w:rPr>
      </w:pPr>
      <w:r w:rsidRPr="00D33982">
        <w:rPr>
          <w:rFonts w:ascii="Arial" w:eastAsiaTheme="minorEastAsia" w:hAnsi="Arial" w:cs="Arial"/>
          <w:b/>
          <w:color w:val="006600"/>
          <w:u w:val="single"/>
          <w:lang w:eastAsia="fr-CH"/>
        </w:rPr>
        <w:t>Amibes</w:t>
      </w:r>
    </w:p>
    <w:p w14:paraId="14719852" w14:textId="77777777" w:rsidR="00D33982" w:rsidRPr="00D33982" w:rsidRDefault="00D33982" w:rsidP="00D33982">
      <w:pPr>
        <w:numPr>
          <w:ilvl w:val="0"/>
          <w:numId w:val="9"/>
        </w:numPr>
        <w:spacing w:after="0" w:line="240" w:lineRule="auto"/>
        <w:contextualSpacing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 xml:space="preserve">Endolimax nana, </w:t>
      </w:r>
    </w:p>
    <w:p w14:paraId="64ED4D9D" w14:textId="77777777" w:rsidR="00D33982" w:rsidRPr="00D33982" w:rsidRDefault="00D33982" w:rsidP="00D33982">
      <w:pPr>
        <w:numPr>
          <w:ilvl w:val="0"/>
          <w:numId w:val="9"/>
        </w:numPr>
        <w:spacing w:beforeLines="1" w:before="2" w:afterLines="1" w:after="2" w:line="240" w:lineRule="auto"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>Entamoeba coli, Entamoeba gingivalis, Entamoeba hartmanii, Entamoeba polecki</w:t>
      </w:r>
    </w:p>
    <w:p w14:paraId="7EC77957" w14:textId="77777777" w:rsidR="00D33982" w:rsidRPr="00D33982" w:rsidRDefault="00D33982" w:rsidP="00D33982">
      <w:pPr>
        <w:numPr>
          <w:ilvl w:val="0"/>
          <w:numId w:val="9"/>
        </w:numPr>
        <w:spacing w:beforeLines="1" w:before="2" w:afterLines="1" w:after="2" w:line="240" w:lineRule="auto"/>
        <w:rPr>
          <w:rFonts w:ascii="Arial" w:eastAsiaTheme="minorEastAsia" w:hAnsi="Arial" w:cs="Arial"/>
          <w:i/>
          <w:color w:val="006600"/>
          <w:lang w:eastAsia="fr-CH"/>
        </w:rPr>
      </w:pPr>
      <w:r w:rsidRPr="00D33982">
        <w:rPr>
          <w:rFonts w:ascii="Arial" w:eastAsiaTheme="minorEastAsia" w:hAnsi="Arial" w:cs="Arial"/>
          <w:i/>
          <w:color w:val="006600"/>
          <w:lang w:eastAsia="fr-CH"/>
        </w:rPr>
        <w:t>Iodamoeba buetschlii</w:t>
      </w:r>
    </w:p>
    <w:p w14:paraId="458701BB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b/>
          <w:u w:val="single"/>
          <w:lang w:eastAsia="fr-CH"/>
        </w:rPr>
      </w:pPr>
    </w:p>
    <w:p w14:paraId="675A37FA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i/>
          <w:lang w:eastAsia="fr-CH"/>
        </w:rPr>
      </w:pPr>
      <w:r w:rsidRPr="00D33982">
        <w:rPr>
          <w:rFonts w:ascii="Arial" w:eastAsiaTheme="minorEastAsia" w:hAnsi="Arial" w:cs="Arial"/>
          <w:i/>
          <w:lang w:eastAsia="fr-CH"/>
        </w:rPr>
        <w:t> </w:t>
      </w:r>
    </w:p>
    <w:p w14:paraId="0B2251E2" w14:textId="77777777" w:rsidR="00D33982" w:rsidRDefault="00D33982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  <w:r w:rsidRPr="00D33982">
        <w:rPr>
          <w:rFonts w:ascii="Arial" w:eastAsiaTheme="minorEastAsia" w:hAnsi="Arial" w:cs="Arial"/>
          <w:lang w:eastAsia="fr-CH"/>
        </w:rPr>
        <w:t> </w:t>
      </w:r>
    </w:p>
    <w:p w14:paraId="3EABF955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66890E7D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32FDBEBB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4B8AE64C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2AB1CDB3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022D0893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14AE99E4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095272EF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3B1000A8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6FF611F5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4E1BD78B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1D28CCEF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414AB3B5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69DCFA26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5D756403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7B8AA99E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119A0D22" w14:textId="77777777" w:rsidR="0084492C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5DF69935" w14:textId="77777777" w:rsidR="0084492C" w:rsidRPr="00D33982" w:rsidRDefault="0084492C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2F94AAE5" w14:textId="24CD451B" w:rsidR="00D33982" w:rsidRPr="00D33982" w:rsidRDefault="0084492C" w:rsidP="00452CCD">
      <w:pPr>
        <w:spacing w:after="0" w:line="240" w:lineRule="auto"/>
        <w:ind w:left="851"/>
        <w:jc w:val="center"/>
        <w:rPr>
          <w:rFonts w:ascii="Arial" w:eastAsiaTheme="minorEastAsia" w:hAnsi="Arial" w:cs="Arial"/>
          <w:lang w:eastAsia="fr-CH"/>
        </w:rPr>
      </w:pPr>
      <w:r w:rsidRPr="0084492C">
        <w:rPr>
          <w:rFonts w:ascii="Arial" w:eastAsiaTheme="minorEastAsia" w:hAnsi="Arial" w:cs="Arial"/>
          <w:b/>
          <w:u w:val="single"/>
          <w:lang w:eastAsia="fr-CH"/>
        </w:rPr>
        <w:t>TABLEAU RECAPITULATIF</w:t>
      </w:r>
    </w:p>
    <w:p w14:paraId="756CE024" w14:textId="2FE4A11B" w:rsidR="00EE344B" w:rsidRPr="00D33982" w:rsidRDefault="00EE344B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2580"/>
        <w:gridCol w:w="1417"/>
        <w:gridCol w:w="1473"/>
        <w:gridCol w:w="1363"/>
        <w:gridCol w:w="1300"/>
      </w:tblGrid>
      <w:tr w:rsidR="00452CCD" w:rsidRPr="00452CCD" w14:paraId="6C5BCCE1" w14:textId="77777777" w:rsidTr="00452CCD">
        <w:trPr>
          <w:trHeight w:val="320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9ED7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/>
              </w:rPr>
            </w:pPr>
            <w:r w:rsidRPr="00452CCD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E6860B7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Vermox</w:t>
            </w:r>
            <w:proofErr w:type="spellEnd"/>
            <w:r w:rsidRPr="00452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®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55338AE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Flagyl</w:t>
            </w:r>
            <w:proofErr w:type="spellEnd"/>
            <w:r w:rsidRPr="00452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®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4B229C6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>Praziquantel</w:t>
            </w:r>
            <w:proofErr w:type="spellEnd"/>
            <w:r w:rsidRPr="00452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®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51F9847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Zentel</w:t>
            </w:r>
            <w:proofErr w:type="spellEnd"/>
            <w:r w:rsidRPr="00452C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®</w:t>
            </w:r>
          </w:p>
        </w:tc>
      </w:tr>
      <w:tr w:rsidR="00452CCD" w:rsidRPr="00452CCD" w14:paraId="69691ED7" w14:textId="77777777" w:rsidTr="00452CCD">
        <w:trPr>
          <w:trHeight w:val="320"/>
        </w:trPr>
        <w:tc>
          <w:tcPr>
            <w:tcW w:w="2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FB30D" w14:textId="77777777" w:rsidR="00452CCD" w:rsidRPr="00452CCD" w:rsidRDefault="00452CCD" w:rsidP="00452CC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4AEFE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660066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color w:val="660066"/>
                <w:sz w:val="20"/>
                <w:szCs w:val="20"/>
                <w:lang w:val="fr-FR"/>
              </w:rPr>
              <w:t>Mébendazole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A4C1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/>
              </w:rPr>
            </w:pPr>
            <w:r w:rsidRPr="00452CCD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/>
              </w:rPr>
              <w:t>Métronidazole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61E72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8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color w:val="008000"/>
                <w:sz w:val="20"/>
                <w:szCs w:val="20"/>
                <w:lang w:val="fr-FR"/>
              </w:rPr>
              <w:t>Praziquantel</w:t>
            </w:r>
            <w:proofErr w:type="spellEnd"/>
            <w:r w:rsidRPr="00452CCD">
              <w:rPr>
                <w:rFonts w:ascii="Arial" w:eastAsia="Times New Roman" w:hAnsi="Arial" w:cs="Times New Roman"/>
                <w:color w:val="008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ABA4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974706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color w:val="974706"/>
                <w:sz w:val="20"/>
                <w:szCs w:val="20"/>
                <w:lang w:val="fr-FR"/>
              </w:rPr>
              <w:t>Albendazol</w:t>
            </w:r>
            <w:proofErr w:type="spellEnd"/>
          </w:p>
        </w:tc>
      </w:tr>
      <w:tr w:rsidR="00452CCD" w:rsidRPr="00452CCD" w14:paraId="6909AB79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0D11146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064DF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117AB2EE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2F137A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0AFFF1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3FA37F3A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3042284" w14:textId="3C17EEAC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Ancylostoma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duodenale</w:t>
            </w:r>
            <w:proofErr w:type="spellEnd"/>
            <w:r w:rsidRPr="00B5743D">
              <w:rPr>
                <w:rFonts w:ascii="Arial" w:eastAsia="Times New Roman" w:hAnsi="Arial" w:cs="Times New Roman"/>
                <w:i/>
                <w:iCs/>
                <w:color w:val="FF0000"/>
                <w:sz w:val="28"/>
                <w:szCs w:val="28"/>
                <w:lang w:val="fr-FR"/>
              </w:rPr>
              <w:t>*</w:t>
            </w:r>
            <w:r w:rsidR="00307B61" w:rsidRPr="00B5743D">
              <w:rPr>
                <w:rFonts w:ascii="Arial" w:eastAsia="Times New Roman" w:hAnsi="Arial" w:cs="Times New Roman"/>
                <w:i/>
                <w:iCs/>
                <w:color w:val="3366FF"/>
                <w:sz w:val="28"/>
                <w:szCs w:val="28"/>
                <w:lang w:val="fr-FR"/>
              </w:rPr>
              <w:t>*</w:t>
            </w:r>
            <w:r w:rsidRPr="00452CCD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0ACE876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ECDC9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096679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ACEA40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7AC6D16B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E54B626" w14:textId="36864CED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Necator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americanus</w:t>
            </w:r>
            <w:proofErr w:type="spellEnd"/>
            <w:r w:rsidRPr="00B5743D">
              <w:rPr>
                <w:rFonts w:ascii="Arial" w:eastAsia="Times New Roman" w:hAnsi="Arial" w:cs="Times New Roman"/>
                <w:i/>
                <w:iCs/>
                <w:color w:val="FF0000"/>
                <w:sz w:val="28"/>
                <w:szCs w:val="28"/>
                <w:lang w:val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12DCC71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E9DCA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881F75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2B9383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6F9BD92A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85CE4FE" w14:textId="58577BAE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Ascaris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lumbricoides</w:t>
            </w:r>
            <w:proofErr w:type="spellEnd"/>
            <w:r w:rsidRPr="00B5743D">
              <w:rPr>
                <w:rFonts w:ascii="Arial" w:eastAsia="Times New Roman" w:hAnsi="Arial" w:cs="Times New Roman"/>
                <w:i/>
                <w:iCs/>
                <w:color w:val="FF0000"/>
                <w:sz w:val="28"/>
                <w:szCs w:val="28"/>
                <w:lang w:val="fr-FR"/>
              </w:rPr>
              <w:t>*</w:t>
            </w:r>
            <w:r w:rsidR="00307B61" w:rsidRPr="00B5743D">
              <w:rPr>
                <w:rFonts w:ascii="Arial" w:eastAsia="Times New Roman" w:hAnsi="Arial" w:cs="Times New Roman"/>
                <w:i/>
                <w:iCs/>
                <w:color w:val="3366FF"/>
                <w:sz w:val="28"/>
                <w:szCs w:val="28"/>
                <w:lang w:val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EC9A622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75997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34DDA2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27595B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2A910E0F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8E709AF" w14:textId="51F62B2E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Giardia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lamblia</w:t>
            </w:r>
            <w:proofErr w:type="spellEnd"/>
            <w:r w:rsidRPr="00B5743D">
              <w:rPr>
                <w:rFonts w:ascii="Arial" w:eastAsia="Times New Roman" w:hAnsi="Arial" w:cs="Times New Roman"/>
                <w:i/>
                <w:iCs/>
                <w:color w:val="FF0000"/>
                <w:sz w:val="28"/>
                <w:szCs w:val="28"/>
                <w:lang w:val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B47ED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8B348A2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F63A2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21D910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3466AEF7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9D527B9" w14:textId="6BE35F92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/>
              </w:rPr>
              <w:t>Blastocystis</w:t>
            </w:r>
            <w:proofErr w:type="spellEnd"/>
            <w:r w:rsidRPr="00452CCD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/>
              </w:rPr>
              <w:t>hominis</w:t>
            </w:r>
            <w:proofErr w:type="spellEnd"/>
            <w:r w:rsidRPr="00B5743D">
              <w:rPr>
                <w:rFonts w:ascii="Arial" w:eastAsia="Times New Roman" w:hAnsi="Arial" w:cs="Times New Roman"/>
                <w:color w:val="FF0000"/>
                <w:sz w:val="28"/>
                <w:szCs w:val="28"/>
                <w:lang w:val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161A89E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E8905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2B5392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31B7D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74E23200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252F6DF" w14:textId="0CD65868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Trichuris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trichuria</w:t>
            </w:r>
            <w:proofErr w:type="spellEnd"/>
            <w:r w:rsidRPr="00B5743D">
              <w:rPr>
                <w:rFonts w:ascii="Arial" w:eastAsia="Times New Roman" w:hAnsi="Arial" w:cs="Times New Roman"/>
                <w:i/>
                <w:iCs/>
                <w:color w:val="FF0000"/>
                <w:sz w:val="28"/>
                <w:szCs w:val="28"/>
                <w:lang w:val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3D5AB3F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74862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40AFCB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A4D091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708D7775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4A51659" w14:textId="54167483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Schistosoma</w:t>
            </w:r>
            <w:proofErr w:type="spellEnd"/>
            <w:r w:rsidRPr="00B5743D">
              <w:rPr>
                <w:rFonts w:ascii="Arial" w:eastAsia="Times New Roman" w:hAnsi="Arial" w:cs="Times New Roman"/>
                <w:i/>
                <w:iCs/>
                <w:color w:val="FF0000"/>
                <w:sz w:val="28"/>
                <w:szCs w:val="28"/>
                <w:lang w:val="fr-FR"/>
              </w:rPr>
              <w:t>*</w:t>
            </w:r>
            <w:r w:rsidR="00307B61" w:rsidRPr="00B5743D">
              <w:rPr>
                <w:rFonts w:ascii="Arial" w:eastAsia="Times New Roman" w:hAnsi="Arial" w:cs="Times New Roman"/>
                <w:i/>
                <w:iCs/>
                <w:color w:val="3366FF"/>
                <w:sz w:val="28"/>
                <w:szCs w:val="28"/>
                <w:lang w:val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720FB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9366A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1C97CD0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C61E83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2C11E99A" w14:textId="77777777" w:rsidTr="00452CCD">
        <w:trPr>
          <w:trHeight w:val="80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CA49C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E19" w14:textId="77777777" w:rsidR="00452CCD" w:rsidRPr="00452CCD" w:rsidRDefault="00452CCD" w:rsidP="0045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E70" w14:textId="77777777" w:rsidR="00452CCD" w:rsidRPr="00452CCD" w:rsidRDefault="00452CCD" w:rsidP="0045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1DC" w14:textId="77777777" w:rsidR="00452CCD" w:rsidRPr="00452CCD" w:rsidRDefault="00452CCD" w:rsidP="0045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03A" w14:textId="77777777" w:rsidR="00452CCD" w:rsidRPr="00452CCD" w:rsidRDefault="00452CCD" w:rsidP="0045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452CCD" w:rsidRPr="00452CCD" w14:paraId="7B0EBF14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8C31" w14:textId="7D2C1F9C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Trichinella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spiralis</w:t>
            </w:r>
            <w:proofErr w:type="spellEnd"/>
            <w:r w:rsidR="00307B61" w:rsidRPr="00B5743D">
              <w:rPr>
                <w:rFonts w:ascii="Arial" w:eastAsia="Times New Roman" w:hAnsi="Arial" w:cs="Times New Roman"/>
                <w:i/>
                <w:iCs/>
                <w:color w:val="3366FF"/>
                <w:sz w:val="28"/>
                <w:szCs w:val="28"/>
                <w:lang w:val="fr-FR"/>
              </w:rPr>
              <w:t>*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57E0612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BCB4F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738FC3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5EDB45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7FC12BC5" w14:textId="77777777" w:rsidTr="00452CCD">
        <w:trPr>
          <w:trHeight w:val="3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5A5F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Enterobius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vermicularis</w:t>
            </w:r>
            <w:proofErr w:type="spellEnd"/>
            <w:r w:rsidRPr="00452CCD">
              <w:rPr>
                <w:rFonts w:ascii="Arial" w:eastAsia="Times New Roman" w:hAnsi="Arial" w:cs="Times New Roman"/>
                <w:color w:val="FF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128F54F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7A8D9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F55BCE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CFD8E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32D02548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92F8F" w14:textId="39E72074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Strongyloides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stercoralis</w:t>
            </w:r>
            <w:proofErr w:type="spellEnd"/>
            <w:r w:rsidR="00307B61" w:rsidRPr="00B5743D">
              <w:rPr>
                <w:rFonts w:ascii="Arial" w:eastAsia="Times New Roman" w:hAnsi="Arial" w:cs="Times New Roman"/>
                <w:i/>
                <w:iCs/>
                <w:color w:val="3366FF"/>
                <w:sz w:val="28"/>
                <w:szCs w:val="28"/>
                <w:lang w:val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258B1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14CAE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176289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162C0BDF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2BC6D9B8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08A1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Taenia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saginata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T.solium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F01A6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F0C34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940AFF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76A5E3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2A76FC55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4309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Diphyllobotrium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latum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765EC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DC44F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520DFAB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317C35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2139003F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B251E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Hymenolepsis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nana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BBA60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9E3D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926AFC2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C317A9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452CCD" w:rsidRPr="00452CCD" w14:paraId="08EE0FE6" w14:textId="77777777" w:rsidTr="00452CCD">
        <w:trPr>
          <w:trHeight w:val="3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415D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Dipylidium</w:t>
            </w:r>
            <w:proofErr w:type="spellEnd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CCD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fr-FR"/>
              </w:rPr>
              <w:t>caninum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74368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1D694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991D7E4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13FD6D" w14:textId="77777777" w:rsidR="00452CCD" w:rsidRPr="00452CCD" w:rsidRDefault="00452CCD" w:rsidP="0045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452C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</w:tbl>
    <w:p w14:paraId="22686CFE" w14:textId="77777777" w:rsidR="00D33982" w:rsidRPr="00D33982" w:rsidRDefault="00D33982" w:rsidP="00D33982">
      <w:pPr>
        <w:spacing w:after="0" w:line="240" w:lineRule="auto"/>
        <w:rPr>
          <w:rFonts w:ascii="Arial" w:eastAsiaTheme="minorEastAsia" w:hAnsi="Arial" w:cs="Arial"/>
          <w:lang w:eastAsia="fr-CH"/>
        </w:rPr>
      </w:pPr>
    </w:p>
    <w:p w14:paraId="19A5251C" w14:textId="3905E414" w:rsidR="00307B61" w:rsidRPr="00B5743D" w:rsidRDefault="00B5743D" w:rsidP="00B5743D">
      <w:pPr>
        <w:pStyle w:val="ListParagraph"/>
        <w:numPr>
          <w:ilvl w:val="0"/>
          <w:numId w:val="9"/>
        </w:numPr>
        <w:ind w:left="-142" w:right="-567"/>
        <w:rPr>
          <w:rFonts w:ascii="Arial" w:eastAsia="Times New Roman" w:hAnsi="Arial"/>
          <w:i/>
          <w:iCs/>
          <w:color w:val="FF0000"/>
          <w:lang w:val="fr-FR"/>
        </w:rPr>
      </w:pPr>
      <w:r w:rsidRPr="00B5743D">
        <w:rPr>
          <w:rFonts w:ascii="Arial" w:eastAsia="Times New Roman" w:hAnsi="Arial"/>
          <w:i/>
          <w:iCs/>
          <w:color w:val="FF0000"/>
          <w:sz w:val="28"/>
          <w:szCs w:val="28"/>
          <w:lang w:val="fr-FR"/>
        </w:rPr>
        <w:t>*</w:t>
      </w:r>
      <w:r>
        <w:rPr>
          <w:rFonts w:ascii="Arial" w:eastAsia="Times New Roman" w:hAnsi="Arial"/>
          <w:i/>
          <w:iCs/>
          <w:color w:val="FF0000"/>
          <w:lang w:val="fr-FR"/>
        </w:rPr>
        <w:t xml:space="preserve"> </w:t>
      </w:r>
      <w:r w:rsidR="00452CCD" w:rsidRPr="00B5743D">
        <w:rPr>
          <w:rFonts w:ascii="Arial" w:eastAsia="Times New Roman" w:hAnsi="Arial"/>
          <w:i/>
          <w:iCs/>
          <w:color w:val="FF0000"/>
          <w:lang w:val="fr-FR"/>
        </w:rPr>
        <w:t>Les plus fréquent chez patients originaire d’Afrique sub-saharienne et Asie du Sud-Est</w:t>
      </w:r>
    </w:p>
    <w:p w14:paraId="1564AFC5" w14:textId="07C22CA0" w:rsidR="00D46056" w:rsidRPr="00B5743D" w:rsidRDefault="00B5743D" w:rsidP="00B5743D">
      <w:pPr>
        <w:pStyle w:val="ListParagraph"/>
        <w:numPr>
          <w:ilvl w:val="0"/>
          <w:numId w:val="9"/>
        </w:numPr>
        <w:ind w:left="-142" w:right="-567"/>
        <w:rPr>
          <w:rFonts w:ascii="Arial" w:eastAsia="Times New Roman" w:hAnsi="Arial"/>
          <w:i/>
          <w:iCs/>
          <w:color w:val="3366FF"/>
          <w:lang w:val="fr-FR"/>
        </w:rPr>
      </w:pPr>
      <w:bookmarkStart w:id="0" w:name="_GoBack"/>
      <w:r w:rsidRPr="00B5743D">
        <w:rPr>
          <w:rFonts w:ascii="Arial" w:eastAsia="Times New Roman" w:hAnsi="Arial"/>
          <w:i/>
          <w:iCs/>
          <w:color w:val="3366FF"/>
          <w:sz w:val="28"/>
          <w:szCs w:val="28"/>
          <w:lang w:val="fr-FR"/>
        </w:rPr>
        <w:t>*</w:t>
      </w:r>
      <w:bookmarkEnd w:id="0"/>
      <w:r>
        <w:rPr>
          <w:rFonts w:ascii="Arial" w:eastAsia="Times New Roman" w:hAnsi="Arial"/>
          <w:i/>
          <w:iCs/>
          <w:color w:val="3366FF"/>
          <w:lang w:val="fr-FR"/>
        </w:rPr>
        <w:t xml:space="preserve"> </w:t>
      </w:r>
      <w:r w:rsidR="00D46056" w:rsidRPr="00B5743D">
        <w:rPr>
          <w:rFonts w:ascii="Arial" w:eastAsia="Times New Roman" w:hAnsi="Arial"/>
          <w:i/>
          <w:iCs/>
          <w:color w:val="3366FF"/>
          <w:lang w:val="fr-FR"/>
        </w:rPr>
        <w:t xml:space="preserve">Eosinophilie : </w:t>
      </w:r>
      <w:proofErr w:type="spellStart"/>
      <w:r w:rsidR="00307B61" w:rsidRPr="00B5743D">
        <w:rPr>
          <w:rFonts w:ascii="s_XÓˇøÚ‹" w:hAnsi="s_XÓˇøÚ‹" w:cs="s_XÓˇøÚ‹"/>
          <w:color w:val="3366FF"/>
          <w:lang w:val="en-US"/>
        </w:rPr>
        <w:t>Ascaris</w:t>
      </w:r>
      <w:proofErr w:type="spellEnd"/>
      <w:r w:rsidR="00307B61" w:rsidRPr="00B5743D">
        <w:rPr>
          <w:rFonts w:ascii="s_XÓˇøÚ‹" w:hAnsi="s_XÓˇøÚ‹" w:cs="s_XÓˇøÚ‹"/>
          <w:color w:val="3366FF"/>
          <w:lang w:val="en-US"/>
        </w:rPr>
        <w:t xml:space="preserve">, </w:t>
      </w:r>
      <w:proofErr w:type="spellStart"/>
      <w:r w:rsidR="00307B61" w:rsidRPr="00B5743D">
        <w:rPr>
          <w:rFonts w:ascii="s_XÓˇøÚ‹" w:hAnsi="s_XÓˇøÚ‹" w:cs="s_XÓˇøÚ‹"/>
          <w:color w:val="3366FF"/>
          <w:lang w:val="en-US"/>
        </w:rPr>
        <w:t>Ancylostoma</w:t>
      </w:r>
      <w:proofErr w:type="spellEnd"/>
      <w:r w:rsidR="00307B61" w:rsidRPr="00B5743D">
        <w:rPr>
          <w:rFonts w:ascii="s_XÓˇøÚ‹" w:hAnsi="s_XÓˇøÚ‹" w:cs="s_XÓˇøÚ‹"/>
          <w:color w:val="3366FF"/>
          <w:lang w:val="en-US"/>
        </w:rPr>
        <w:t xml:space="preserve">, </w:t>
      </w:r>
      <w:proofErr w:type="spellStart"/>
      <w:r w:rsidR="00307B61" w:rsidRPr="00B5743D">
        <w:rPr>
          <w:rFonts w:ascii="s_XÓˇøÚ‹" w:hAnsi="s_XÓˇøÚ‹" w:cs="s_XÓˇøÚ‹"/>
          <w:color w:val="3366FF"/>
          <w:lang w:val="en-US"/>
        </w:rPr>
        <w:t>Strongyloides</w:t>
      </w:r>
      <w:proofErr w:type="spellEnd"/>
      <w:r w:rsidR="00307B61" w:rsidRPr="00B5743D">
        <w:rPr>
          <w:rFonts w:ascii="s_XÓˇøÚ‹" w:hAnsi="s_XÓˇøÚ‹" w:cs="s_XÓˇøÚ‹"/>
          <w:color w:val="3366FF"/>
          <w:lang w:val="en-US"/>
        </w:rPr>
        <w:t xml:space="preserve">, </w:t>
      </w:r>
      <w:proofErr w:type="spellStart"/>
      <w:r w:rsidR="00307B61" w:rsidRPr="00B5743D">
        <w:rPr>
          <w:rFonts w:ascii="s_XÓˇøÚ‹" w:hAnsi="s_XÓˇøÚ‹" w:cs="s_XÓˇøÚ‹"/>
          <w:color w:val="3366FF"/>
          <w:lang w:val="en-US"/>
        </w:rPr>
        <w:t>Toxocara</w:t>
      </w:r>
      <w:proofErr w:type="spellEnd"/>
      <w:r w:rsidR="00307B61" w:rsidRPr="00B5743D">
        <w:rPr>
          <w:rFonts w:ascii="s_XÓˇøÚ‹" w:hAnsi="s_XÓˇøÚ‹" w:cs="s_XÓˇøÚ‹"/>
          <w:color w:val="3366FF"/>
          <w:lang w:val="en-US"/>
        </w:rPr>
        <w:t xml:space="preserve">, </w:t>
      </w:r>
      <w:proofErr w:type="spellStart"/>
      <w:r w:rsidR="00307B61" w:rsidRPr="00B5743D">
        <w:rPr>
          <w:rFonts w:ascii="s_XÓˇøÚ‹" w:hAnsi="s_XÓˇøÚ‹" w:cs="s_XÓˇøÚ‹"/>
          <w:color w:val="3366FF"/>
          <w:lang w:val="en-US"/>
        </w:rPr>
        <w:t>Trichinella</w:t>
      </w:r>
      <w:proofErr w:type="spellEnd"/>
      <w:r w:rsidR="00307B61" w:rsidRPr="00B5743D">
        <w:rPr>
          <w:rFonts w:ascii="s_XÓˇøÚ‹" w:hAnsi="s_XÓˇøÚ‹" w:cs="s_XÓˇøÚ‹"/>
          <w:color w:val="3366FF"/>
          <w:lang w:val="en-US"/>
        </w:rPr>
        <w:t xml:space="preserve">, </w:t>
      </w:r>
      <w:proofErr w:type="spellStart"/>
      <w:r w:rsidR="00307B61" w:rsidRPr="00B5743D">
        <w:rPr>
          <w:rFonts w:ascii="s_XÓˇøÚ‹" w:hAnsi="s_XÓˇøÚ‹" w:cs="s_XÓˇøÚ‹"/>
          <w:color w:val="3366FF"/>
          <w:lang w:val="en-US"/>
        </w:rPr>
        <w:t>Schistosoma</w:t>
      </w:r>
      <w:proofErr w:type="spellEnd"/>
      <w:r w:rsidR="00307B61" w:rsidRPr="00B5743D">
        <w:rPr>
          <w:rFonts w:ascii="s_XÓˇøÚ‹" w:hAnsi="s_XÓˇøÚ‹" w:cs="s_XÓˇøÚ‹"/>
          <w:color w:val="3366FF"/>
          <w:lang w:val="en-US"/>
        </w:rPr>
        <w:t>,</w:t>
      </w:r>
      <w:r>
        <w:rPr>
          <w:rFonts w:ascii="s_XÓˇøÚ‹" w:hAnsi="s_XÓˇøÚ‹" w:cs="s_XÓˇøÚ‹"/>
          <w:color w:val="3366FF"/>
          <w:lang w:val="en-US"/>
        </w:rPr>
        <w:t xml:space="preserve"> </w:t>
      </w:r>
      <w:proofErr w:type="spellStart"/>
      <w:r w:rsidR="00307B61" w:rsidRPr="00B5743D">
        <w:rPr>
          <w:rFonts w:ascii="s_XÓˇøÚ‹" w:hAnsi="s_XÓˇøÚ‹" w:cs="s_XÓˇøÚ‹"/>
          <w:color w:val="3366FF"/>
          <w:lang w:val="en-US"/>
        </w:rPr>
        <w:t>Fasciola</w:t>
      </w:r>
      <w:proofErr w:type="spellEnd"/>
    </w:p>
    <w:p w14:paraId="6B858836" w14:textId="185223B5" w:rsidR="00D33982" w:rsidRPr="00B5743D" w:rsidRDefault="00452CCD" w:rsidP="00B5743D">
      <w:pPr>
        <w:spacing w:after="0" w:line="240" w:lineRule="auto"/>
        <w:ind w:left="-142"/>
        <w:rPr>
          <w:rFonts w:ascii="Arial" w:eastAsia="Times New Roman" w:hAnsi="Arial" w:cs="Times New Roman"/>
          <w:i/>
          <w:iCs/>
          <w:color w:val="3366FF"/>
          <w:sz w:val="24"/>
          <w:szCs w:val="24"/>
          <w:lang w:val="fr-FR"/>
        </w:rPr>
      </w:pPr>
      <w:r w:rsidRPr="00B5743D">
        <w:rPr>
          <w:rFonts w:ascii="Arial" w:eastAsia="Times New Roman" w:hAnsi="Arial" w:cs="Times New Roman"/>
          <w:i/>
          <w:iCs/>
          <w:color w:val="3366FF"/>
          <w:sz w:val="24"/>
          <w:szCs w:val="24"/>
          <w:lang w:val="fr-FR"/>
        </w:rPr>
        <w:t> </w:t>
      </w:r>
      <w:r w:rsidR="00D33982" w:rsidRPr="00B5743D">
        <w:rPr>
          <w:rFonts w:ascii="Arial" w:eastAsiaTheme="minorEastAsia" w:hAnsi="Arial" w:cs="Arial"/>
          <w:sz w:val="24"/>
          <w:szCs w:val="24"/>
          <w:lang w:eastAsia="fr-CH"/>
        </w:rPr>
        <w:t> </w:t>
      </w:r>
    </w:p>
    <w:p w14:paraId="7CC76824" w14:textId="073A28FF" w:rsidR="00EE344B" w:rsidRDefault="00AF5D25">
      <w:r>
        <w:rPr>
          <w:noProof/>
          <w:lang w:val="en-US"/>
        </w:rPr>
        <w:drawing>
          <wp:inline distT="0" distB="0" distL="0" distR="0" wp14:anchorId="26DD51E9" wp14:editId="0223F5B1">
            <wp:extent cx="5757545" cy="3293745"/>
            <wp:effectExtent l="0" t="0" r="8255" b="8255"/>
            <wp:docPr id="3" name="Picture 3" descr="HD:Users:mz:Desktop:Capture d’écran 2015-03-31 à 20.5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Capture d’écran 2015-03-31 à 20.51.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8"/>
                    <a:stretch/>
                  </pic:blipFill>
                  <pic:spPr bwMode="auto">
                    <a:xfrm>
                      <a:off x="0" y="0"/>
                      <a:ext cx="575754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344B" w:rsidSect="00EE344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59D9" w14:textId="77777777" w:rsidR="00944DE5" w:rsidRDefault="00944DE5" w:rsidP="00944DE5">
      <w:pPr>
        <w:spacing w:after="0" w:line="240" w:lineRule="auto"/>
      </w:pPr>
      <w:r>
        <w:separator/>
      </w:r>
    </w:p>
  </w:endnote>
  <w:endnote w:type="continuationSeparator" w:id="0">
    <w:p w14:paraId="668B900A" w14:textId="77777777" w:rsidR="00944DE5" w:rsidRDefault="00944DE5" w:rsidP="0094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_XÓˇøÚ‹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91F3C" w14:textId="77777777" w:rsidR="00944DE5" w:rsidRDefault="00944DE5" w:rsidP="00944DE5">
      <w:pPr>
        <w:spacing w:after="0" w:line="240" w:lineRule="auto"/>
      </w:pPr>
      <w:r>
        <w:separator/>
      </w:r>
    </w:p>
  </w:footnote>
  <w:footnote w:type="continuationSeparator" w:id="0">
    <w:p w14:paraId="1BE43440" w14:textId="77777777" w:rsidR="00944DE5" w:rsidRDefault="00944DE5" w:rsidP="0094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0EC"/>
    <w:multiLevelType w:val="hybridMultilevel"/>
    <w:tmpl w:val="A18AD2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4019"/>
    <w:multiLevelType w:val="hybridMultilevel"/>
    <w:tmpl w:val="B9CEAEB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13413"/>
    <w:multiLevelType w:val="hybridMultilevel"/>
    <w:tmpl w:val="02F0F3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C101E"/>
    <w:multiLevelType w:val="hybridMultilevel"/>
    <w:tmpl w:val="E2F2F28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11925"/>
    <w:multiLevelType w:val="hybridMultilevel"/>
    <w:tmpl w:val="65B42F6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80B78"/>
    <w:multiLevelType w:val="hybridMultilevel"/>
    <w:tmpl w:val="7D2EE96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03F40"/>
    <w:multiLevelType w:val="hybridMultilevel"/>
    <w:tmpl w:val="4EF468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80B78"/>
    <w:multiLevelType w:val="hybridMultilevel"/>
    <w:tmpl w:val="358CCA6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35997"/>
    <w:multiLevelType w:val="hybridMultilevel"/>
    <w:tmpl w:val="A1D4F1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82"/>
    <w:rsid w:val="00024694"/>
    <w:rsid w:val="00036AE5"/>
    <w:rsid w:val="00307B61"/>
    <w:rsid w:val="003E3762"/>
    <w:rsid w:val="00452CCD"/>
    <w:rsid w:val="0048728C"/>
    <w:rsid w:val="005C205D"/>
    <w:rsid w:val="005F7138"/>
    <w:rsid w:val="006551DA"/>
    <w:rsid w:val="006F2878"/>
    <w:rsid w:val="007F6F1F"/>
    <w:rsid w:val="0084492C"/>
    <w:rsid w:val="008D7C06"/>
    <w:rsid w:val="00944DE5"/>
    <w:rsid w:val="00AF5D25"/>
    <w:rsid w:val="00B5743D"/>
    <w:rsid w:val="00D33982"/>
    <w:rsid w:val="00D46056"/>
    <w:rsid w:val="00E52BEE"/>
    <w:rsid w:val="00E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C1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82"/>
    <w:pPr>
      <w:spacing w:after="0" w:line="240" w:lineRule="auto"/>
      <w:ind w:left="720"/>
      <w:contextualSpacing/>
    </w:pPr>
    <w:rPr>
      <w:rFonts w:ascii="Comic Sans MS" w:eastAsiaTheme="minorEastAsia" w:hAnsi="Comic Sans MS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E5"/>
  </w:style>
  <w:style w:type="paragraph" w:styleId="Footer">
    <w:name w:val="footer"/>
    <w:basedOn w:val="Normal"/>
    <w:link w:val="FooterChar"/>
    <w:uiPriority w:val="99"/>
    <w:unhideWhenUsed/>
    <w:rsid w:val="00944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82"/>
    <w:pPr>
      <w:spacing w:after="0" w:line="240" w:lineRule="auto"/>
      <w:ind w:left="720"/>
      <w:contextualSpacing/>
    </w:pPr>
    <w:rPr>
      <w:rFonts w:ascii="Comic Sans MS" w:eastAsiaTheme="minorEastAsia" w:hAnsi="Comic Sans MS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E5"/>
  </w:style>
  <w:style w:type="paragraph" w:styleId="Footer">
    <w:name w:val="footer"/>
    <w:basedOn w:val="Normal"/>
    <w:link w:val="FooterChar"/>
    <w:uiPriority w:val="99"/>
    <w:unhideWhenUsed/>
    <w:rsid w:val="00944D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martinezm</dc:creator>
  <cp:lastModifiedBy>mz mz</cp:lastModifiedBy>
  <cp:revision>12</cp:revision>
  <dcterms:created xsi:type="dcterms:W3CDTF">2015-03-07T10:11:00Z</dcterms:created>
  <dcterms:modified xsi:type="dcterms:W3CDTF">2015-03-31T18:53:00Z</dcterms:modified>
</cp:coreProperties>
</file>