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82" w:rsidRDefault="00DF6082" w:rsidP="00DF6082">
      <w:pPr>
        <w:jc w:val="center"/>
        <w:rPr>
          <w:rFonts w:cs="Arial"/>
          <w:b/>
          <w:sz w:val="40"/>
          <w:szCs w:val="40"/>
          <w:u w:val="single"/>
        </w:rPr>
      </w:pPr>
      <w:r w:rsidRPr="005A40F5">
        <w:rPr>
          <w:rFonts w:cs="Arial"/>
          <w:b/>
          <w:sz w:val="40"/>
          <w:szCs w:val="40"/>
          <w:u w:val="single"/>
        </w:rPr>
        <w:t>PARALYSIE FACIALE PERIPHERIQUE</w:t>
      </w:r>
    </w:p>
    <w:p w:rsidR="00EB158D" w:rsidRDefault="00EB158D" w:rsidP="00EB158D">
      <w:pPr>
        <w:ind w:left="2268" w:firstLine="708"/>
        <w:rPr>
          <w:rFonts w:cs="Arial"/>
          <w:b/>
          <w:szCs w:val="20"/>
        </w:rPr>
      </w:pPr>
    </w:p>
    <w:p w:rsidR="00EB158D" w:rsidRDefault="00EB158D" w:rsidP="00D65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1035" w:firstLine="425"/>
        <w:jc w:val="center"/>
        <w:rPr>
          <w:rFonts w:cs="Arial"/>
          <w:b/>
          <w:szCs w:val="20"/>
        </w:rPr>
      </w:pPr>
      <w:r w:rsidRPr="00B677E8">
        <w:rPr>
          <w:rFonts w:cs="Arial"/>
          <w:b/>
          <w:szCs w:val="20"/>
        </w:rPr>
        <w:t xml:space="preserve">L'atteinte </w:t>
      </w:r>
      <w:r w:rsidRPr="00B677E8">
        <w:rPr>
          <w:rFonts w:cs="Arial"/>
          <w:b/>
          <w:color w:val="FF0000"/>
          <w:szCs w:val="20"/>
        </w:rPr>
        <w:t>CEREBRALE</w:t>
      </w:r>
      <w:r w:rsidRPr="00B677E8">
        <w:rPr>
          <w:rFonts w:cs="Arial"/>
          <w:b/>
          <w:szCs w:val="20"/>
        </w:rPr>
        <w:t xml:space="preserve"> est typique pour </w:t>
      </w:r>
      <w:r w:rsidRPr="00B677E8">
        <w:rPr>
          <w:rFonts w:cs="Arial"/>
          <w:b/>
          <w:color w:val="FF0000"/>
          <w:szCs w:val="20"/>
        </w:rPr>
        <w:t>L'EUROPE</w:t>
      </w:r>
    </w:p>
    <w:p w:rsidR="00EB158D" w:rsidRDefault="00EB158D" w:rsidP="00D65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3" w:right="1035" w:firstLine="425"/>
        <w:jc w:val="center"/>
        <w:rPr>
          <w:rFonts w:cs="Arial"/>
          <w:b/>
          <w:szCs w:val="20"/>
        </w:rPr>
      </w:pPr>
      <w:r w:rsidRPr="00B677E8">
        <w:rPr>
          <w:rFonts w:cs="Arial"/>
          <w:b/>
          <w:szCs w:val="20"/>
        </w:rPr>
        <w:t>L'atteinte</w:t>
      </w:r>
      <w:r w:rsidRPr="00B677E8">
        <w:rPr>
          <w:rFonts w:cs="Arial"/>
          <w:szCs w:val="20"/>
        </w:rPr>
        <w:t xml:space="preserve"> </w:t>
      </w:r>
      <w:r w:rsidRPr="00B677E8">
        <w:rPr>
          <w:rFonts w:cs="Arial"/>
          <w:b/>
          <w:color w:val="548DD4"/>
          <w:szCs w:val="20"/>
        </w:rPr>
        <w:t>ARTICULAIRE</w:t>
      </w:r>
      <w:r w:rsidRPr="00B677E8">
        <w:rPr>
          <w:rFonts w:cs="Arial"/>
          <w:szCs w:val="20"/>
        </w:rPr>
        <w:t xml:space="preserve"> </w:t>
      </w:r>
      <w:r w:rsidRPr="00B677E8">
        <w:rPr>
          <w:rFonts w:cs="Arial"/>
          <w:b/>
          <w:szCs w:val="20"/>
        </w:rPr>
        <w:t xml:space="preserve">est typique pour les </w:t>
      </w:r>
      <w:r w:rsidRPr="00B677E8">
        <w:rPr>
          <w:rFonts w:cs="Arial"/>
          <w:b/>
          <w:color w:val="548DD4"/>
          <w:szCs w:val="20"/>
        </w:rPr>
        <w:t>USA</w:t>
      </w:r>
      <w:r w:rsidRPr="00B677E8">
        <w:rPr>
          <w:rFonts w:cs="Arial"/>
          <w:b/>
          <w:szCs w:val="20"/>
        </w:rPr>
        <w:t>.</w:t>
      </w:r>
    </w:p>
    <w:p w:rsidR="00EB158D" w:rsidRPr="005A40F5" w:rsidRDefault="00EB158D" w:rsidP="00DF6082">
      <w:pPr>
        <w:jc w:val="center"/>
        <w:rPr>
          <w:rFonts w:cs="Arial"/>
          <w:b/>
          <w:sz w:val="40"/>
          <w:szCs w:val="40"/>
          <w:u w:val="single"/>
        </w:rPr>
      </w:pPr>
    </w:p>
    <w:p w:rsidR="00DF6082" w:rsidRPr="00536410" w:rsidRDefault="0024052D" w:rsidP="00DF6082">
      <w:pPr>
        <w:tabs>
          <w:tab w:val="left" w:pos="2560"/>
        </w:tabs>
        <w:jc w:val="center"/>
        <w:rPr>
          <w:rFonts w:cs="Arial"/>
          <w:b/>
          <w:szCs w:val="20"/>
        </w:rPr>
      </w:pPr>
      <w:r>
        <w:rPr>
          <w:rFonts w:cs="Arial"/>
          <w:b/>
          <w:noProof/>
          <w:szCs w:val="20"/>
          <w:u w:val="single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6435725</wp:posOffset>
                </wp:positionH>
                <wp:positionV relativeFrom="paragraph">
                  <wp:posOffset>2710815</wp:posOffset>
                </wp:positionV>
                <wp:extent cx="533400" cy="62103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0CD0" w:rsidRDefault="0024052D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C80CD0">
                              <w:rPr>
                                <w:color w:val="FF0000"/>
                                <w:sz w:val="16"/>
                                <w:szCs w:val="16"/>
                                <w:lang w:val="fr-CH"/>
                              </w:rPr>
                              <w:t xml:space="preserve">+ </w:t>
                            </w:r>
                            <w:r w:rsidR="00C80CD0" w:rsidRPr="00C80CD0">
                              <w:rPr>
                                <w:color w:val="FF0000"/>
                                <w:sz w:val="16"/>
                                <w:szCs w:val="16"/>
                                <w:lang w:val="fr-CH"/>
                              </w:rPr>
                              <w:t>Dosage dans LCR</w:t>
                            </w:r>
                            <w:r w:rsidR="00C80CD0">
                              <w:rPr>
                                <w:color w:val="FF0000"/>
                                <w:sz w:val="16"/>
                                <w:szCs w:val="16"/>
                                <w:lang w:val="fr-CH"/>
                              </w:rPr>
                              <w:t> :</w:t>
                            </w:r>
                          </w:p>
                          <w:p w:rsidR="0024052D" w:rsidRDefault="00C80CD0" w:rsidP="00C80CD0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rPr>
                                <w:color w:val="FF0000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C80CD0">
                              <w:rPr>
                                <w:color w:val="FF0000"/>
                                <w:sz w:val="16"/>
                                <w:szCs w:val="16"/>
                                <w:lang w:val="fr-CH"/>
                              </w:rPr>
                              <w:t>CXC</w:t>
                            </w:r>
                          </w:p>
                          <w:p w:rsidR="00C80CD0" w:rsidRPr="00C80CD0" w:rsidRDefault="00C80CD0" w:rsidP="00C80CD0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rPr>
                                <w:color w:val="FF0000"/>
                                <w:sz w:val="16"/>
                                <w:szCs w:val="16"/>
                                <w:vertAlign w:val="subscript"/>
                                <w:lang w:val="fr-CH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16"/>
                                <w:szCs w:val="16"/>
                                <w:lang w:val="fr-CH"/>
                              </w:rPr>
                              <w:t>IgG</w:t>
                            </w:r>
                            <w:proofErr w:type="spellEnd"/>
                            <w:r>
                              <w:rPr>
                                <w:color w:val="FF0000"/>
                                <w:sz w:val="16"/>
                                <w:szCs w:val="16"/>
                                <w:lang w:val="fr-CH"/>
                              </w:rPr>
                              <w:t xml:space="preserve"> VLSE</w:t>
                            </w:r>
                            <w:r w:rsidRPr="00C80CD0">
                              <w:rPr>
                                <w:color w:val="FF0000"/>
                                <w:sz w:val="16"/>
                                <w:szCs w:val="16"/>
                                <w:vertAlign w:val="subscript"/>
                                <w:lang w:val="fr-CH"/>
                              </w:rPr>
                              <w:t>LCR/sang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506.75pt;margin-top:213.45pt;width:42pt;height:48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" filled="f" stroked="f" strokeweight=".5pt">
                <v:textbox>
                  <w:txbxContent>
                    <w:p w:rsidR="00C80CD0" w:rsidRDefault="0024052D">
                      <w:pPr>
                        <w:rPr>
                          <w:color w:val="FF0000"/>
                          <w:sz w:val="16"/>
                          <w:szCs w:val="16"/>
                          <w:lang w:val="fr-CH"/>
                        </w:rPr>
                      </w:pPr>
                      <w:r w:rsidRPr="00C80CD0">
                        <w:rPr>
                          <w:color w:val="FF0000"/>
                          <w:sz w:val="16"/>
                          <w:szCs w:val="16"/>
                          <w:lang w:val="fr-CH"/>
                        </w:rPr>
                        <w:t xml:space="preserve">+ </w:t>
                      </w:r>
                      <w:r w:rsidR="00C80CD0" w:rsidRPr="00C80CD0">
                        <w:rPr>
                          <w:color w:val="FF0000"/>
                          <w:sz w:val="16"/>
                          <w:szCs w:val="16"/>
                          <w:lang w:val="fr-CH"/>
                        </w:rPr>
                        <w:t>Dosage dans LCR</w:t>
                      </w:r>
                      <w:r w:rsidR="00C80CD0">
                        <w:rPr>
                          <w:color w:val="FF0000"/>
                          <w:sz w:val="16"/>
                          <w:szCs w:val="16"/>
                          <w:lang w:val="fr-CH"/>
                        </w:rPr>
                        <w:t> :</w:t>
                      </w:r>
                    </w:p>
                    <w:p w:rsidR="0024052D" w:rsidRDefault="00C80CD0" w:rsidP="00C80CD0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rPr>
                          <w:color w:val="FF0000"/>
                          <w:sz w:val="16"/>
                          <w:szCs w:val="16"/>
                          <w:lang w:val="fr-CH"/>
                        </w:rPr>
                      </w:pPr>
                      <w:r w:rsidRPr="00C80CD0">
                        <w:rPr>
                          <w:color w:val="FF0000"/>
                          <w:sz w:val="16"/>
                          <w:szCs w:val="16"/>
                          <w:lang w:val="fr-CH"/>
                        </w:rPr>
                        <w:t>CXC</w:t>
                      </w:r>
                    </w:p>
                    <w:p w:rsidR="00C80CD0" w:rsidRPr="00C80CD0" w:rsidRDefault="00C80CD0" w:rsidP="00C80CD0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rPr>
                          <w:color w:val="FF0000"/>
                          <w:sz w:val="16"/>
                          <w:szCs w:val="16"/>
                          <w:vertAlign w:val="subscript"/>
                          <w:lang w:val="fr-CH"/>
                        </w:rPr>
                      </w:pPr>
                      <w:proofErr w:type="spellStart"/>
                      <w:r>
                        <w:rPr>
                          <w:color w:val="FF0000"/>
                          <w:sz w:val="16"/>
                          <w:szCs w:val="16"/>
                          <w:lang w:val="fr-CH"/>
                        </w:rPr>
                        <w:t>IgG</w:t>
                      </w:r>
                      <w:proofErr w:type="spellEnd"/>
                      <w:r>
                        <w:rPr>
                          <w:color w:val="FF0000"/>
                          <w:sz w:val="16"/>
                          <w:szCs w:val="16"/>
                          <w:lang w:val="fr-CH"/>
                        </w:rPr>
                        <w:t xml:space="preserve"> VLSE</w:t>
                      </w:r>
                      <w:r w:rsidRPr="00C80CD0">
                        <w:rPr>
                          <w:color w:val="FF0000"/>
                          <w:sz w:val="16"/>
                          <w:szCs w:val="16"/>
                          <w:vertAlign w:val="subscript"/>
                          <w:lang w:val="fr-CH"/>
                        </w:rPr>
                        <w:t>LCR/sang</w:t>
                      </w:r>
                    </w:p>
                  </w:txbxContent>
                </v:textbox>
              </v:shape>
            </w:pict>
          </mc:Fallback>
        </mc:AlternateContent>
      </w:r>
      <w:r w:rsidR="00EB158D">
        <w:rPr>
          <w:rFonts w:cs="Arial"/>
          <w:b/>
          <w:noProof/>
          <w:szCs w:val="20"/>
          <w:u w:val="single"/>
          <w:lang w:val="fr-CH" w:eastAsia="fr-CH"/>
        </w:rPr>
        <w:drawing>
          <wp:inline distT="0" distB="0" distL="0" distR="0" wp14:anchorId="2DC2ED18" wp14:editId="2A0E7C20">
            <wp:extent cx="5871633" cy="6609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270" cy="661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082" w:rsidRPr="00B677E8" w:rsidRDefault="00DF6082" w:rsidP="00DF6082">
      <w:pPr>
        <w:rPr>
          <w:rFonts w:cs="Arial"/>
          <w:b/>
          <w:szCs w:val="20"/>
        </w:rPr>
      </w:pPr>
    </w:p>
    <w:p w:rsidR="006A3714" w:rsidRDefault="006A3714" w:rsidP="00EB158D">
      <w:pPr>
        <w:numPr>
          <w:ilvl w:val="4"/>
          <w:numId w:val="1"/>
        </w:numPr>
        <w:ind w:left="851"/>
        <w:rPr>
          <w:rFonts w:cs="Arial"/>
          <w:szCs w:val="20"/>
        </w:rPr>
      </w:pPr>
      <w:r w:rsidRPr="006A3714">
        <w:rPr>
          <w:rFonts w:cs="Arial"/>
          <w:szCs w:val="20"/>
        </w:rPr>
        <w:t>5-50%</w:t>
      </w:r>
      <w:r>
        <w:rPr>
          <w:rFonts w:cs="Arial"/>
          <w:szCs w:val="20"/>
        </w:rPr>
        <w:t xml:space="preserve"> des tiques portent la bactérie</w:t>
      </w:r>
      <w:r w:rsidRPr="006A3714">
        <w:rPr>
          <w:rFonts w:cs="Arial"/>
          <w:szCs w:val="20"/>
        </w:rPr>
        <w:t xml:space="preserve"> </w:t>
      </w:r>
      <w:proofErr w:type="spellStart"/>
      <w:r w:rsidRPr="006A3714">
        <w:rPr>
          <w:rFonts w:cs="Arial"/>
          <w:szCs w:val="20"/>
        </w:rPr>
        <w:t>Borrelia</w:t>
      </w:r>
      <w:proofErr w:type="spellEnd"/>
    </w:p>
    <w:p w:rsidR="006A3714" w:rsidRPr="006A3714" w:rsidRDefault="006A3714" w:rsidP="006A3714">
      <w:pPr>
        <w:ind w:left="851"/>
        <w:rPr>
          <w:rFonts w:cs="Arial"/>
          <w:szCs w:val="20"/>
        </w:rPr>
      </w:pPr>
    </w:p>
    <w:p w:rsidR="00DF6082" w:rsidRPr="00604D64" w:rsidRDefault="00DF6082" w:rsidP="00EB158D">
      <w:pPr>
        <w:numPr>
          <w:ilvl w:val="4"/>
          <w:numId w:val="1"/>
        </w:numPr>
        <w:ind w:left="851"/>
        <w:rPr>
          <w:rFonts w:cs="Arial"/>
          <w:b/>
          <w:szCs w:val="20"/>
        </w:rPr>
      </w:pPr>
      <w:r w:rsidRPr="00E02E76">
        <w:rPr>
          <w:rFonts w:cs="Arial"/>
          <w:szCs w:val="20"/>
        </w:rPr>
        <w:t xml:space="preserve">La </w:t>
      </w:r>
      <w:r>
        <w:rPr>
          <w:rFonts w:cs="Arial"/>
          <w:szCs w:val="20"/>
        </w:rPr>
        <w:t>Borréliose</w:t>
      </w:r>
      <w:r w:rsidRPr="00E02E76">
        <w:rPr>
          <w:rFonts w:cs="Arial"/>
          <w:szCs w:val="20"/>
        </w:rPr>
        <w:t xml:space="preserve"> </w:t>
      </w:r>
      <w:r w:rsidRPr="00E02E76">
        <w:rPr>
          <w:rFonts w:cs="Arial"/>
          <w:b/>
          <w:szCs w:val="20"/>
        </w:rPr>
        <w:t xml:space="preserve">en </w:t>
      </w:r>
      <w:r w:rsidRPr="0013464C">
        <w:rPr>
          <w:rFonts w:cs="Arial"/>
          <w:b/>
          <w:color w:val="FF0000"/>
          <w:szCs w:val="20"/>
        </w:rPr>
        <w:t>Europe</w:t>
      </w:r>
      <w:r w:rsidRPr="00E02E76">
        <w:rPr>
          <w:rFonts w:cs="Arial"/>
          <w:szCs w:val="20"/>
        </w:rPr>
        <w:t xml:space="preserve"> fait une </w:t>
      </w:r>
      <w:r w:rsidRPr="0013464C">
        <w:rPr>
          <w:rFonts w:cs="Arial"/>
          <w:b/>
          <w:color w:val="FF0000"/>
          <w:szCs w:val="20"/>
        </w:rPr>
        <w:t xml:space="preserve">paralysie </w:t>
      </w:r>
      <w:r w:rsidRPr="0074255C">
        <w:rPr>
          <w:rFonts w:cs="Arial"/>
          <w:b/>
          <w:color w:val="FF0000"/>
          <w:szCs w:val="20"/>
        </w:rPr>
        <w:t xml:space="preserve">faciale </w:t>
      </w:r>
      <w:r w:rsidR="0074255C" w:rsidRPr="0074255C">
        <w:rPr>
          <w:rFonts w:cs="Arial"/>
          <w:b/>
          <w:color w:val="FF0000"/>
          <w:szCs w:val="20"/>
        </w:rPr>
        <w:t>périphérique</w:t>
      </w:r>
      <w:r w:rsidR="0074255C" w:rsidRPr="0074255C">
        <w:rPr>
          <w:rFonts w:cs="Arial"/>
          <w:color w:val="FF0000"/>
          <w:szCs w:val="20"/>
        </w:rPr>
        <w:t xml:space="preserve"> </w:t>
      </w:r>
      <w:r w:rsidR="0074255C">
        <w:rPr>
          <w:rFonts w:cs="Arial"/>
          <w:szCs w:val="20"/>
        </w:rPr>
        <w:t xml:space="preserve">(haut et bas du visage) </w:t>
      </w:r>
      <w:r w:rsidRPr="00E02E76">
        <w:rPr>
          <w:rFonts w:cs="Arial"/>
          <w:szCs w:val="20"/>
        </w:rPr>
        <w:t>dans 50-60% des cas contre seulement 3% aux USA</w:t>
      </w:r>
      <w:r>
        <w:rPr>
          <w:rFonts w:cs="Arial"/>
          <w:szCs w:val="20"/>
        </w:rPr>
        <w:t xml:space="preserve"> pour la maladie de Lyme.</w:t>
      </w:r>
    </w:p>
    <w:p w:rsidR="00604D64" w:rsidRDefault="00604D64" w:rsidP="00604D64">
      <w:pPr>
        <w:pStyle w:val="Paragraphedeliste"/>
        <w:rPr>
          <w:rFonts w:cs="Arial"/>
          <w:b/>
          <w:szCs w:val="20"/>
        </w:rPr>
      </w:pPr>
    </w:p>
    <w:p w:rsidR="00604D64" w:rsidRPr="00604D64" w:rsidRDefault="00604D64" w:rsidP="00EB158D">
      <w:pPr>
        <w:numPr>
          <w:ilvl w:val="4"/>
          <w:numId w:val="1"/>
        </w:numPr>
        <w:ind w:left="851"/>
        <w:rPr>
          <w:rFonts w:cs="Arial"/>
          <w:szCs w:val="20"/>
        </w:rPr>
      </w:pPr>
      <w:r>
        <w:rPr>
          <w:rFonts w:cs="Arial"/>
          <w:szCs w:val="20"/>
        </w:rPr>
        <w:t>Les symptômes de neurobo</w:t>
      </w:r>
      <w:r w:rsidRPr="00604D64">
        <w:rPr>
          <w:rFonts w:cs="Arial"/>
          <w:szCs w:val="20"/>
        </w:rPr>
        <w:t xml:space="preserve">réliose aiguë apparaissent généralement </w:t>
      </w:r>
      <w:r w:rsidRPr="0074255C">
        <w:rPr>
          <w:rFonts w:cs="Arial"/>
          <w:b/>
          <w:color w:val="FF0000"/>
          <w:szCs w:val="20"/>
        </w:rPr>
        <w:t>dans les</w:t>
      </w:r>
      <w:r w:rsidRPr="0074255C">
        <w:rPr>
          <w:rFonts w:cs="Arial"/>
          <w:color w:val="FF0000"/>
          <w:szCs w:val="20"/>
        </w:rPr>
        <w:t xml:space="preserve"> </w:t>
      </w:r>
      <w:r w:rsidRPr="00604D64">
        <w:rPr>
          <w:rFonts w:cs="Arial"/>
          <w:b/>
          <w:color w:val="FF0000"/>
          <w:szCs w:val="20"/>
        </w:rPr>
        <w:t>4-6 semaines</w:t>
      </w:r>
      <w:r w:rsidRPr="00604D64"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 xml:space="preserve">(1-12 sem.) </w:t>
      </w:r>
      <w:r w:rsidRPr="00604D64">
        <w:rPr>
          <w:rFonts w:cs="Arial"/>
          <w:szCs w:val="20"/>
        </w:rPr>
        <w:t>post piqure</w:t>
      </w:r>
    </w:p>
    <w:p w:rsidR="00DF6082" w:rsidRPr="005A7441" w:rsidRDefault="00DF6082" w:rsidP="00EB158D">
      <w:pPr>
        <w:ind w:left="851"/>
        <w:rPr>
          <w:rFonts w:cs="Arial"/>
          <w:b/>
          <w:szCs w:val="20"/>
        </w:rPr>
      </w:pPr>
    </w:p>
    <w:p w:rsidR="00DF6082" w:rsidRDefault="00DF6082" w:rsidP="00EB158D">
      <w:pPr>
        <w:numPr>
          <w:ilvl w:val="4"/>
          <w:numId w:val="1"/>
        </w:numPr>
        <w:ind w:left="851"/>
        <w:rPr>
          <w:rFonts w:cs="Arial"/>
          <w:szCs w:val="20"/>
        </w:rPr>
      </w:pPr>
      <w:r w:rsidRPr="00604D64">
        <w:rPr>
          <w:rFonts w:cs="Arial"/>
          <w:b/>
          <w:color w:val="FF0000"/>
          <w:szCs w:val="20"/>
        </w:rPr>
        <w:t xml:space="preserve">50- 90% </w:t>
      </w:r>
      <w:r w:rsidRPr="00A234B2">
        <w:rPr>
          <w:rFonts w:cs="Arial"/>
          <w:b/>
          <w:szCs w:val="20"/>
        </w:rPr>
        <w:t>des</w:t>
      </w:r>
      <w:r w:rsidRPr="00814A75">
        <w:rPr>
          <w:rFonts w:cs="Arial"/>
          <w:szCs w:val="20"/>
        </w:rPr>
        <w:t xml:space="preserve"> </w:t>
      </w:r>
      <w:r w:rsidRPr="006A7B77">
        <w:rPr>
          <w:rFonts w:cs="Arial"/>
          <w:b/>
          <w:szCs w:val="20"/>
        </w:rPr>
        <w:t>paralysies faciales</w:t>
      </w:r>
      <w:r w:rsidRPr="00814A75">
        <w:rPr>
          <w:rFonts w:cs="Arial"/>
          <w:szCs w:val="20"/>
        </w:rPr>
        <w:t xml:space="preserve"> </w:t>
      </w:r>
      <w:r w:rsidRPr="0013464C">
        <w:rPr>
          <w:rFonts w:cs="Arial"/>
          <w:b/>
          <w:color w:val="FF0000"/>
          <w:szCs w:val="20"/>
          <w:u w:val="single"/>
        </w:rPr>
        <w:t>de l'enfant</w:t>
      </w:r>
      <w:r w:rsidRPr="00814A75">
        <w:rPr>
          <w:rFonts w:cs="Arial"/>
          <w:szCs w:val="20"/>
        </w:rPr>
        <w:t xml:space="preserve"> sont dues à une neuro</w:t>
      </w:r>
      <w:r>
        <w:rPr>
          <w:rFonts w:cs="Arial"/>
          <w:szCs w:val="20"/>
        </w:rPr>
        <w:t>-</w:t>
      </w:r>
      <w:r w:rsidRPr="00814A75">
        <w:rPr>
          <w:rFonts w:cs="Arial"/>
          <w:szCs w:val="20"/>
        </w:rPr>
        <w:t>bo</w:t>
      </w:r>
      <w:r>
        <w:rPr>
          <w:rFonts w:cs="Arial"/>
          <w:szCs w:val="20"/>
        </w:rPr>
        <w:t>r</w:t>
      </w:r>
      <w:r w:rsidRPr="00814A75">
        <w:rPr>
          <w:rFonts w:cs="Arial"/>
          <w:szCs w:val="20"/>
        </w:rPr>
        <w:t>r</w:t>
      </w:r>
      <w:r>
        <w:rPr>
          <w:rFonts w:cs="Arial"/>
          <w:szCs w:val="20"/>
        </w:rPr>
        <w:t>éliose (contre 20% chez adulte), surtout l’été</w:t>
      </w:r>
      <w:r w:rsidR="003F1206">
        <w:rPr>
          <w:rFonts w:cs="Arial"/>
          <w:szCs w:val="20"/>
        </w:rPr>
        <w:t xml:space="preserve">, le diagnostic sinon le plus fréquent étant la paralysie faciale idiopathique (si </w:t>
      </w:r>
      <w:r w:rsidR="00604D64">
        <w:rPr>
          <w:rFonts w:cs="Arial"/>
          <w:szCs w:val="20"/>
        </w:rPr>
        <w:t xml:space="preserve">bilan avec </w:t>
      </w:r>
      <w:r w:rsidR="003F1206">
        <w:rPr>
          <w:rFonts w:cs="Arial"/>
          <w:szCs w:val="20"/>
        </w:rPr>
        <w:t xml:space="preserve">PL, CXC et sérologies </w:t>
      </w:r>
      <w:proofErr w:type="spellStart"/>
      <w:r w:rsidR="003F1206">
        <w:rPr>
          <w:rFonts w:cs="Arial"/>
          <w:szCs w:val="20"/>
        </w:rPr>
        <w:t>Bo</w:t>
      </w:r>
      <w:r w:rsidR="00BE27C1">
        <w:rPr>
          <w:rFonts w:cs="Arial"/>
          <w:szCs w:val="20"/>
        </w:rPr>
        <w:t>r</w:t>
      </w:r>
      <w:r w:rsidR="003F1206">
        <w:rPr>
          <w:rFonts w:cs="Arial"/>
          <w:szCs w:val="20"/>
        </w:rPr>
        <w:t>relia</w:t>
      </w:r>
      <w:proofErr w:type="spellEnd"/>
      <w:r w:rsidR="003F1206">
        <w:rPr>
          <w:rFonts w:cs="Arial"/>
          <w:szCs w:val="20"/>
        </w:rPr>
        <w:t xml:space="preserve"> normales et pas d’autres causes retrouvées).</w:t>
      </w:r>
    </w:p>
    <w:p w:rsidR="00DF6082" w:rsidRDefault="00DF6082" w:rsidP="00EB158D">
      <w:pPr>
        <w:ind w:left="851"/>
        <w:rPr>
          <w:rFonts w:cs="Arial"/>
          <w:szCs w:val="20"/>
        </w:rPr>
      </w:pPr>
    </w:p>
    <w:p w:rsidR="00DF6082" w:rsidRDefault="00DF6082" w:rsidP="00EB158D">
      <w:pPr>
        <w:numPr>
          <w:ilvl w:val="4"/>
          <w:numId w:val="1"/>
        </w:numPr>
        <w:ind w:left="851"/>
        <w:rPr>
          <w:rFonts w:cs="Arial"/>
          <w:szCs w:val="20"/>
        </w:rPr>
      </w:pPr>
      <w:r w:rsidRPr="00A234B2">
        <w:rPr>
          <w:rFonts w:cs="Arial"/>
          <w:szCs w:val="20"/>
        </w:rPr>
        <w:t xml:space="preserve">La paralysie faciale chez l’enfant est </w:t>
      </w:r>
      <w:r w:rsidRPr="000175C7">
        <w:rPr>
          <w:rFonts w:cs="Arial"/>
          <w:b/>
          <w:szCs w:val="20"/>
        </w:rPr>
        <w:t>encore plus</w:t>
      </w:r>
      <w:r w:rsidRPr="00A234B2">
        <w:rPr>
          <w:rFonts w:cs="Arial"/>
          <w:szCs w:val="20"/>
        </w:rPr>
        <w:t xml:space="preserve"> suggestive d’une </w:t>
      </w:r>
      <w:proofErr w:type="spellStart"/>
      <w:r w:rsidRPr="00A234B2">
        <w:rPr>
          <w:rFonts w:cs="Arial"/>
          <w:szCs w:val="20"/>
        </w:rPr>
        <w:t>neuro-borréliose</w:t>
      </w:r>
      <w:proofErr w:type="spellEnd"/>
      <w:r w:rsidRPr="00A234B2">
        <w:rPr>
          <w:rFonts w:cs="Arial"/>
          <w:szCs w:val="20"/>
        </w:rPr>
        <w:t xml:space="preserve"> </w:t>
      </w:r>
      <w:r w:rsidRPr="000175C7">
        <w:rPr>
          <w:rFonts w:cs="Arial"/>
          <w:b/>
          <w:szCs w:val="20"/>
        </w:rPr>
        <w:t xml:space="preserve">si est </w:t>
      </w:r>
      <w:r w:rsidRPr="000175C7">
        <w:rPr>
          <w:rFonts w:cs="Arial"/>
          <w:b/>
          <w:color w:val="FF0000"/>
          <w:szCs w:val="20"/>
        </w:rPr>
        <w:t>bilatérale</w:t>
      </w:r>
      <w:r w:rsidR="00604D64">
        <w:rPr>
          <w:rFonts w:cs="Arial"/>
          <w:b/>
          <w:color w:val="FF0000"/>
          <w:szCs w:val="20"/>
        </w:rPr>
        <w:t xml:space="preserve"> </w:t>
      </w:r>
      <w:r w:rsidR="00604D64">
        <w:rPr>
          <w:rFonts w:cs="Arial"/>
          <w:szCs w:val="20"/>
        </w:rPr>
        <w:t>(50% des cas)</w:t>
      </w:r>
      <w:r w:rsidRPr="00A234B2">
        <w:rPr>
          <w:rFonts w:cs="Arial"/>
          <w:szCs w:val="20"/>
        </w:rPr>
        <w:t>.</w:t>
      </w:r>
    </w:p>
    <w:p w:rsidR="00DF6082" w:rsidRPr="00A234B2" w:rsidRDefault="00DF6082" w:rsidP="00EB158D">
      <w:pPr>
        <w:ind w:left="851"/>
        <w:rPr>
          <w:rFonts w:cs="Arial"/>
          <w:szCs w:val="20"/>
        </w:rPr>
      </w:pPr>
    </w:p>
    <w:p w:rsidR="0074255C" w:rsidRPr="0074255C" w:rsidRDefault="00DF6082" w:rsidP="0074255C">
      <w:pPr>
        <w:numPr>
          <w:ilvl w:val="4"/>
          <w:numId w:val="1"/>
        </w:numPr>
        <w:ind w:left="851"/>
        <w:rPr>
          <w:rFonts w:cs="Arial"/>
          <w:szCs w:val="20"/>
        </w:rPr>
      </w:pPr>
      <w:r>
        <w:rPr>
          <w:rFonts w:cs="Arial"/>
          <w:szCs w:val="20"/>
        </w:rPr>
        <w:t xml:space="preserve">Penser </w:t>
      </w:r>
      <w:r w:rsidRPr="000175C7">
        <w:rPr>
          <w:rFonts w:cs="Arial"/>
          <w:b/>
          <w:szCs w:val="20"/>
        </w:rPr>
        <w:t>aussi</w:t>
      </w:r>
      <w:r>
        <w:rPr>
          <w:rFonts w:cs="Arial"/>
          <w:szCs w:val="20"/>
        </w:rPr>
        <w:t xml:space="preserve"> à la Borréliose</w:t>
      </w:r>
      <w:r w:rsidR="0074255C">
        <w:rPr>
          <w:rFonts w:cs="Arial"/>
          <w:szCs w:val="20"/>
        </w:rPr>
        <w:t xml:space="preserve"> si :</w:t>
      </w:r>
    </w:p>
    <w:p w:rsidR="0074255C" w:rsidRPr="0074255C" w:rsidRDefault="0074255C" w:rsidP="0074255C">
      <w:pPr>
        <w:numPr>
          <w:ilvl w:val="5"/>
          <w:numId w:val="1"/>
        </w:numPr>
        <w:ind w:left="1560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Pr="00A234B2">
        <w:rPr>
          <w:rFonts w:cs="Arial"/>
          <w:szCs w:val="20"/>
        </w:rPr>
        <w:t xml:space="preserve">tteinte </w:t>
      </w:r>
      <w:r w:rsidRPr="000175C7">
        <w:rPr>
          <w:rFonts w:cs="Arial"/>
          <w:szCs w:val="20"/>
        </w:rPr>
        <w:t>d’</w:t>
      </w:r>
      <w:r w:rsidRPr="000175C7">
        <w:rPr>
          <w:rFonts w:cs="Arial"/>
          <w:b/>
          <w:color w:val="FF0000"/>
          <w:szCs w:val="20"/>
        </w:rPr>
        <w:t>autres nerfs crâniens</w:t>
      </w:r>
      <w:r w:rsidRPr="000175C7">
        <w:rPr>
          <w:rFonts w:cs="Arial"/>
          <w:color w:val="FF0000"/>
          <w:szCs w:val="20"/>
        </w:rPr>
        <w:t xml:space="preserve"> </w:t>
      </w:r>
      <w:r w:rsidRPr="0074255C">
        <w:rPr>
          <w:rFonts w:cs="Arial"/>
          <w:b/>
          <w:color w:val="FF0000"/>
          <w:szCs w:val="20"/>
        </w:rPr>
        <w:t>ou périphériques</w:t>
      </w:r>
      <w:r>
        <w:rPr>
          <w:rFonts w:cs="Arial"/>
          <w:color w:val="FF0000"/>
          <w:szCs w:val="20"/>
        </w:rPr>
        <w:t xml:space="preserve"> </w:t>
      </w:r>
      <w:r w:rsidRPr="00A234B2">
        <w:rPr>
          <w:rFonts w:cs="Arial"/>
          <w:szCs w:val="20"/>
        </w:rPr>
        <w:t xml:space="preserve">(tous </w:t>
      </w:r>
      <w:r w:rsidRPr="000175C7">
        <w:rPr>
          <w:rFonts w:cs="Arial"/>
          <w:szCs w:val="20"/>
          <w:u w:val="single"/>
        </w:rPr>
        <w:t>SAUF</w:t>
      </w:r>
      <w:r w:rsidRPr="00A234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le </w:t>
      </w:r>
      <w:r w:rsidRPr="00A234B2">
        <w:rPr>
          <w:rFonts w:cs="Arial"/>
          <w:szCs w:val="20"/>
        </w:rPr>
        <w:t>nerf olfactif</w:t>
      </w:r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n.I</w:t>
      </w:r>
      <w:proofErr w:type="spellEnd"/>
      <w:r>
        <w:rPr>
          <w:rFonts w:cs="Arial"/>
          <w:szCs w:val="20"/>
        </w:rPr>
        <w:t>)</w:t>
      </w:r>
      <w:r w:rsidRPr="00A234B2">
        <w:rPr>
          <w:rFonts w:cs="Arial"/>
          <w:szCs w:val="20"/>
        </w:rPr>
        <w:t>)</w:t>
      </w:r>
      <w:r>
        <w:rPr>
          <w:rFonts w:cs="Arial"/>
          <w:szCs w:val="20"/>
        </w:rPr>
        <w:t> </w:t>
      </w:r>
      <w:r w:rsidRPr="0074255C">
        <w:rPr>
          <w:rFonts w:cs="Arial"/>
          <w:szCs w:val="20"/>
        </w:rPr>
        <w:t>ex.:</w:t>
      </w:r>
    </w:p>
    <w:p w:rsidR="0074255C" w:rsidRPr="00A234B2" w:rsidRDefault="0074255C" w:rsidP="0074255C">
      <w:pPr>
        <w:numPr>
          <w:ilvl w:val="7"/>
          <w:numId w:val="15"/>
        </w:numPr>
        <w:ind w:left="2410"/>
        <w:rPr>
          <w:rFonts w:cs="Arial"/>
          <w:szCs w:val="20"/>
        </w:rPr>
      </w:pPr>
      <w:r w:rsidRPr="00A234B2">
        <w:rPr>
          <w:rFonts w:cs="Arial"/>
          <w:szCs w:val="20"/>
        </w:rPr>
        <w:t>Névrite optique rétrobulbaire</w:t>
      </w:r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n.II</w:t>
      </w:r>
      <w:proofErr w:type="spellEnd"/>
      <w:r>
        <w:rPr>
          <w:rFonts w:cs="Arial"/>
          <w:szCs w:val="20"/>
        </w:rPr>
        <w:t>)</w:t>
      </w:r>
    </w:p>
    <w:p w:rsidR="0074255C" w:rsidRPr="00A234B2" w:rsidRDefault="0074255C" w:rsidP="0074255C">
      <w:pPr>
        <w:numPr>
          <w:ilvl w:val="7"/>
          <w:numId w:val="15"/>
        </w:numPr>
        <w:ind w:left="2410"/>
        <w:rPr>
          <w:rFonts w:cs="Arial"/>
          <w:szCs w:val="20"/>
        </w:rPr>
      </w:pPr>
      <w:r w:rsidRPr="00A234B2">
        <w:rPr>
          <w:rFonts w:cs="Arial"/>
          <w:szCs w:val="20"/>
        </w:rPr>
        <w:t>Diplopie sur paralysie oculomotrice</w:t>
      </w:r>
      <w:r>
        <w:rPr>
          <w:rFonts w:cs="Arial"/>
          <w:szCs w:val="20"/>
        </w:rPr>
        <w:t xml:space="preserve"> (N.III, IV, VI)</w:t>
      </w:r>
    </w:p>
    <w:p w:rsidR="0074255C" w:rsidRPr="00A234B2" w:rsidRDefault="0074255C" w:rsidP="0074255C">
      <w:pPr>
        <w:numPr>
          <w:ilvl w:val="7"/>
          <w:numId w:val="15"/>
        </w:numPr>
        <w:ind w:left="2410"/>
        <w:rPr>
          <w:rFonts w:cs="Arial"/>
          <w:szCs w:val="20"/>
        </w:rPr>
      </w:pPr>
      <w:r w:rsidRPr="00A234B2">
        <w:rPr>
          <w:rFonts w:cs="Arial"/>
          <w:szCs w:val="20"/>
        </w:rPr>
        <w:t>Atteinte du trijumeau</w:t>
      </w:r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n.V</w:t>
      </w:r>
      <w:proofErr w:type="spellEnd"/>
      <w:r>
        <w:rPr>
          <w:rFonts w:cs="Arial"/>
          <w:szCs w:val="20"/>
        </w:rPr>
        <w:t>)</w:t>
      </w:r>
    </w:p>
    <w:p w:rsidR="0074255C" w:rsidRPr="00143C37" w:rsidRDefault="0074255C" w:rsidP="0074255C">
      <w:pPr>
        <w:numPr>
          <w:ilvl w:val="7"/>
          <w:numId w:val="15"/>
        </w:numPr>
        <w:ind w:left="2410"/>
        <w:rPr>
          <w:rFonts w:cs="Arial"/>
          <w:szCs w:val="20"/>
        </w:rPr>
      </w:pPr>
      <w:r w:rsidRPr="00A234B2">
        <w:rPr>
          <w:rFonts w:cs="Arial"/>
          <w:szCs w:val="20"/>
        </w:rPr>
        <w:t xml:space="preserve">Un </w:t>
      </w:r>
      <w:proofErr w:type="spellStart"/>
      <w:r w:rsidRPr="00A234B2">
        <w:rPr>
          <w:rFonts w:cs="Arial"/>
          <w:szCs w:val="20"/>
        </w:rPr>
        <w:t>Sd</w:t>
      </w:r>
      <w:proofErr w:type="spellEnd"/>
      <w:r w:rsidRPr="00A234B2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cochéo</w:t>
      </w:r>
      <w:proofErr w:type="spellEnd"/>
      <w:r>
        <w:rPr>
          <w:rFonts w:cs="Arial"/>
          <w:szCs w:val="20"/>
        </w:rPr>
        <w:t>-</w:t>
      </w:r>
      <w:r w:rsidRPr="00A234B2">
        <w:rPr>
          <w:rFonts w:cs="Arial"/>
          <w:szCs w:val="20"/>
        </w:rPr>
        <w:t>vestibulaire</w:t>
      </w:r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n.VIII</w:t>
      </w:r>
      <w:proofErr w:type="spellEnd"/>
      <w:r>
        <w:rPr>
          <w:rFonts w:cs="Arial"/>
          <w:szCs w:val="20"/>
        </w:rPr>
        <w:t xml:space="preserve">) </w:t>
      </w:r>
      <w:r w:rsidRPr="00143C37">
        <w:rPr>
          <w:rFonts w:cs="Arial"/>
          <w:szCs w:val="20"/>
        </w:rPr>
        <w:sym w:font="Wingdings" w:char="F0E0"/>
      </w:r>
      <w:r>
        <w:rPr>
          <w:rFonts w:cs="Arial"/>
          <w:szCs w:val="20"/>
        </w:rPr>
        <w:t xml:space="preserve"> Vertiges, nystagmus ou/et s</w:t>
      </w:r>
      <w:r w:rsidRPr="00143C37">
        <w:rPr>
          <w:rFonts w:cs="Arial"/>
          <w:szCs w:val="20"/>
        </w:rPr>
        <w:t>urdité aiguë</w:t>
      </w:r>
    </w:p>
    <w:p w:rsidR="0074255C" w:rsidRDefault="0074255C" w:rsidP="0074255C">
      <w:pPr>
        <w:numPr>
          <w:ilvl w:val="5"/>
          <w:numId w:val="1"/>
        </w:numPr>
        <w:ind w:left="1560"/>
        <w:rPr>
          <w:rFonts w:cs="Arial"/>
          <w:szCs w:val="20"/>
        </w:rPr>
      </w:pPr>
      <w:r>
        <w:rPr>
          <w:rFonts w:cs="Arial"/>
          <w:szCs w:val="20"/>
        </w:rPr>
        <w:t>Guillain-Barré</w:t>
      </w:r>
    </w:p>
    <w:p w:rsidR="0074255C" w:rsidRDefault="0074255C" w:rsidP="0074255C">
      <w:pPr>
        <w:numPr>
          <w:ilvl w:val="5"/>
          <w:numId w:val="1"/>
        </w:numPr>
        <w:ind w:left="1560"/>
        <w:rPr>
          <w:rFonts w:cs="Arial"/>
          <w:szCs w:val="20"/>
        </w:rPr>
      </w:pPr>
      <w:r>
        <w:rPr>
          <w:rFonts w:cs="Arial"/>
          <w:szCs w:val="20"/>
        </w:rPr>
        <w:t>Méningite, encéphalite, myélite</w:t>
      </w:r>
    </w:p>
    <w:p w:rsidR="00DF6082" w:rsidRPr="00C770C0" w:rsidRDefault="00DF6082" w:rsidP="00EB158D">
      <w:pPr>
        <w:pStyle w:val="Paragraphedeliste"/>
        <w:ind w:left="851"/>
        <w:rPr>
          <w:rFonts w:cs="Arial"/>
          <w:color w:val="FF0000"/>
          <w:szCs w:val="20"/>
        </w:rPr>
      </w:pPr>
    </w:p>
    <w:p w:rsidR="0074255C" w:rsidRDefault="0074255C" w:rsidP="0074255C">
      <w:pPr>
        <w:rPr>
          <w:rFonts w:cs="Arial"/>
          <w:szCs w:val="20"/>
        </w:rPr>
      </w:pPr>
      <w:r w:rsidRPr="0074255C">
        <w:rPr>
          <w:rFonts w:cs="Arial"/>
          <w:b/>
          <w:szCs w:val="20"/>
          <w:u w:val="single"/>
        </w:rPr>
        <w:t>DD SI LA BORRELIOSE SEMBLE PEU PLAUSIBLE</w:t>
      </w:r>
      <w:r>
        <w:rPr>
          <w:rFonts w:cs="Arial"/>
          <w:szCs w:val="20"/>
        </w:rPr>
        <w:t xml:space="preserve"> </w:t>
      </w:r>
    </w:p>
    <w:p w:rsidR="00EA5E32" w:rsidRPr="0074255C" w:rsidRDefault="00EA5E32" w:rsidP="0074255C">
      <w:pPr>
        <w:rPr>
          <w:rFonts w:cs="Arial"/>
          <w:szCs w:val="20"/>
        </w:rPr>
      </w:pPr>
      <w:r w:rsidRPr="00EA5E32">
        <w:rPr>
          <w:rFonts w:cs="Arial"/>
          <w:szCs w:val="20"/>
        </w:rPr>
        <w:sym w:font="Wingdings" w:char="F0E0"/>
      </w:r>
      <w:r w:rsidR="007425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</w:t>
      </w:r>
      <w:r w:rsidR="00DF6082">
        <w:rPr>
          <w:rFonts w:cs="Arial"/>
          <w:szCs w:val="20"/>
        </w:rPr>
        <w:t xml:space="preserve">enser aux </w:t>
      </w:r>
      <w:r w:rsidR="00DF6082" w:rsidRPr="0074255C">
        <w:rPr>
          <w:rFonts w:cs="Arial"/>
          <w:b/>
          <w:color w:val="FF0000"/>
          <w:szCs w:val="20"/>
        </w:rPr>
        <w:t xml:space="preserve">autres causes </w:t>
      </w:r>
      <w:r w:rsidR="00DF6082" w:rsidRPr="0074255C">
        <w:rPr>
          <w:rFonts w:cs="Arial"/>
          <w:szCs w:val="20"/>
        </w:rPr>
        <w:t>de paralysie faciale périphériques :</w:t>
      </w:r>
    </w:p>
    <w:p w:rsidR="00DF6082" w:rsidRDefault="00DF6082" w:rsidP="0074255C">
      <w:pPr>
        <w:numPr>
          <w:ilvl w:val="0"/>
          <w:numId w:val="6"/>
        </w:numPr>
        <w:ind w:left="851"/>
        <w:rPr>
          <w:rFonts w:cs="Arial"/>
          <w:b/>
          <w:szCs w:val="20"/>
        </w:rPr>
      </w:pPr>
      <w:r w:rsidRPr="00131152">
        <w:rPr>
          <w:rFonts w:cs="Arial"/>
          <w:b/>
          <w:szCs w:val="20"/>
        </w:rPr>
        <w:t>Infectieuse </w:t>
      </w:r>
      <w:r>
        <w:rPr>
          <w:rFonts w:cs="Arial"/>
          <w:szCs w:val="20"/>
        </w:rPr>
        <w:t>:</w:t>
      </w:r>
      <w:r w:rsidRPr="00131152">
        <w:rPr>
          <w:rFonts w:cs="Arial"/>
          <w:b/>
          <w:szCs w:val="20"/>
        </w:rPr>
        <w:t xml:space="preserve"> </w:t>
      </w:r>
    </w:p>
    <w:p w:rsidR="00D55218" w:rsidRPr="00D55218" w:rsidRDefault="00D55218" w:rsidP="0074255C">
      <w:pPr>
        <w:numPr>
          <w:ilvl w:val="0"/>
          <w:numId w:val="16"/>
        </w:numPr>
        <w:ind w:left="1418"/>
        <w:rPr>
          <w:rFonts w:cs="Arial"/>
          <w:szCs w:val="20"/>
        </w:rPr>
      </w:pPr>
      <w:r>
        <w:rPr>
          <w:rFonts w:cs="Arial"/>
          <w:szCs w:val="20"/>
        </w:rPr>
        <w:t>Infection</w:t>
      </w:r>
      <w:r w:rsidR="00C70905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locale</w:t>
      </w:r>
      <w:r w:rsidR="00C70905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 : </w:t>
      </w:r>
      <w:r w:rsidRPr="00131152">
        <w:rPr>
          <w:rFonts w:cs="Arial"/>
          <w:szCs w:val="20"/>
        </w:rPr>
        <w:t>OMA (2%)</w:t>
      </w:r>
      <w:r>
        <w:rPr>
          <w:rFonts w:cs="Arial"/>
          <w:szCs w:val="20"/>
        </w:rPr>
        <w:t>, m</w:t>
      </w:r>
      <w:r w:rsidRPr="00D55218">
        <w:rPr>
          <w:rFonts w:cs="Arial"/>
          <w:szCs w:val="20"/>
        </w:rPr>
        <w:t>astoïdite, parotidite</w:t>
      </w:r>
    </w:p>
    <w:p w:rsidR="00D55218" w:rsidRDefault="00D55218" w:rsidP="0074255C">
      <w:pPr>
        <w:numPr>
          <w:ilvl w:val="0"/>
          <w:numId w:val="16"/>
        </w:numPr>
        <w:ind w:left="1418"/>
        <w:rPr>
          <w:rFonts w:cs="Arial"/>
          <w:szCs w:val="20"/>
        </w:rPr>
      </w:pPr>
      <w:r>
        <w:rPr>
          <w:rFonts w:cs="Arial"/>
          <w:szCs w:val="20"/>
        </w:rPr>
        <w:t>Herpes virus :</w:t>
      </w:r>
    </w:p>
    <w:p w:rsidR="00D55218" w:rsidRDefault="00D55218" w:rsidP="00EB158D">
      <w:pPr>
        <w:numPr>
          <w:ilvl w:val="1"/>
          <w:numId w:val="9"/>
        </w:numPr>
        <w:ind w:left="2410" w:hanging="378"/>
        <w:rPr>
          <w:rFonts w:cs="Arial"/>
          <w:szCs w:val="20"/>
        </w:rPr>
      </w:pPr>
      <w:r>
        <w:rPr>
          <w:rFonts w:cs="Arial"/>
          <w:szCs w:val="20"/>
        </w:rPr>
        <w:t xml:space="preserve">HHV1 et 2 : </w:t>
      </w:r>
      <w:r w:rsidRPr="00D55218">
        <w:rPr>
          <w:rFonts w:cs="Arial"/>
          <w:szCs w:val="20"/>
        </w:rPr>
        <w:t>H</w:t>
      </w:r>
      <w:r>
        <w:rPr>
          <w:rFonts w:cs="Arial"/>
          <w:szCs w:val="20"/>
        </w:rPr>
        <w:t>erpes</w:t>
      </w:r>
      <w:r w:rsidRPr="00D55218">
        <w:rPr>
          <w:rFonts w:cs="Arial"/>
          <w:szCs w:val="20"/>
        </w:rPr>
        <w:t>1 ou 2 (4%)</w:t>
      </w:r>
    </w:p>
    <w:p w:rsidR="00D55218" w:rsidRDefault="00D55218" w:rsidP="00EB158D">
      <w:pPr>
        <w:numPr>
          <w:ilvl w:val="1"/>
          <w:numId w:val="9"/>
        </w:numPr>
        <w:ind w:left="2410" w:hanging="378"/>
        <w:rPr>
          <w:rFonts w:cs="Arial"/>
          <w:szCs w:val="20"/>
        </w:rPr>
      </w:pPr>
      <w:r>
        <w:rPr>
          <w:rFonts w:cs="Arial"/>
          <w:szCs w:val="20"/>
        </w:rPr>
        <w:t>HHV3 :</w:t>
      </w:r>
      <w:r w:rsidRPr="00D55218">
        <w:rPr>
          <w:rFonts w:cs="Arial"/>
          <w:szCs w:val="20"/>
        </w:rPr>
        <w:t xml:space="preserve"> </w:t>
      </w:r>
      <w:r w:rsidRPr="00131152">
        <w:rPr>
          <w:rFonts w:cs="Arial"/>
          <w:szCs w:val="20"/>
        </w:rPr>
        <w:t xml:space="preserve">VZV (11-15% des cas) </w:t>
      </w:r>
    </w:p>
    <w:p w:rsidR="00D55218" w:rsidRPr="00D55218" w:rsidRDefault="00D55218" w:rsidP="00EB158D">
      <w:pPr>
        <w:numPr>
          <w:ilvl w:val="1"/>
          <w:numId w:val="9"/>
        </w:numPr>
        <w:ind w:left="2410" w:hanging="378"/>
        <w:rPr>
          <w:rFonts w:cs="Arial"/>
          <w:szCs w:val="20"/>
        </w:rPr>
      </w:pPr>
      <w:r>
        <w:rPr>
          <w:rFonts w:cs="Arial"/>
          <w:szCs w:val="20"/>
        </w:rPr>
        <w:t>HHV5 :</w:t>
      </w:r>
      <w:r w:rsidR="00D26C12">
        <w:rPr>
          <w:rFonts w:cs="Arial"/>
          <w:szCs w:val="20"/>
        </w:rPr>
        <w:t xml:space="preserve"> </w:t>
      </w:r>
      <w:r w:rsidRPr="00D55218">
        <w:rPr>
          <w:rFonts w:cs="Arial"/>
          <w:szCs w:val="20"/>
        </w:rPr>
        <w:t>CMV</w:t>
      </w:r>
    </w:p>
    <w:p w:rsidR="00D55218" w:rsidRDefault="00D55218" w:rsidP="00EB158D">
      <w:pPr>
        <w:numPr>
          <w:ilvl w:val="1"/>
          <w:numId w:val="9"/>
        </w:numPr>
        <w:ind w:left="2410" w:hanging="378"/>
        <w:rPr>
          <w:rFonts w:cs="Arial"/>
          <w:szCs w:val="20"/>
        </w:rPr>
      </w:pPr>
      <w:r w:rsidRPr="00D55218">
        <w:rPr>
          <w:rFonts w:cs="Arial"/>
          <w:szCs w:val="20"/>
        </w:rPr>
        <w:t>HHV6 (4%)</w:t>
      </w:r>
    </w:p>
    <w:p w:rsidR="00D55218" w:rsidRPr="0074255C" w:rsidRDefault="00D55218" w:rsidP="0074255C">
      <w:pPr>
        <w:numPr>
          <w:ilvl w:val="0"/>
          <w:numId w:val="17"/>
        </w:numPr>
        <w:ind w:left="1418"/>
        <w:rPr>
          <w:rFonts w:cs="Arial"/>
          <w:color w:val="FF0000"/>
          <w:szCs w:val="20"/>
        </w:rPr>
      </w:pPr>
      <w:r w:rsidRPr="0074255C">
        <w:rPr>
          <w:rFonts w:cs="Arial"/>
          <w:color w:val="FF0000"/>
          <w:szCs w:val="20"/>
        </w:rPr>
        <w:t>HIV</w:t>
      </w:r>
    </w:p>
    <w:p w:rsidR="00DF6082" w:rsidRPr="00131152" w:rsidRDefault="00DF6082" w:rsidP="0074255C">
      <w:pPr>
        <w:numPr>
          <w:ilvl w:val="0"/>
          <w:numId w:val="17"/>
        </w:numPr>
        <w:ind w:left="1418"/>
        <w:rPr>
          <w:rFonts w:cs="Arial"/>
          <w:szCs w:val="20"/>
        </w:rPr>
      </w:pPr>
      <w:r w:rsidRPr="00131152">
        <w:rPr>
          <w:rFonts w:cs="Arial"/>
          <w:szCs w:val="20"/>
        </w:rPr>
        <w:t>Influenza A (6%)</w:t>
      </w:r>
    </w:p>
    <w:p w:rsidR="00EA5E32" w:rsidRPr="00A87939" w:rsidRDefault="0074255C" w:rsidP="0074255C">
      <w:pPr>
        <w:numPr>
          <w:ilvl w:val="0"/>
          <w:numId w:val="17"/>
        </w:numPr>
        <w:ind w:left="1418"/>
        <w:rPr>
          <w:rFonts w:cs="Arial"/>
          <w:szCs w:val="20"/>
        </w:rPr>
      </w:pPr>
      <w:r>
        <w:rPr>
          <w:rFonts w:cs="Arial"/>
          <w:szCs w:val="20"/>
        </w:rPr>
        <w:t>Ent</w:t>
      </w:r>
      <w:r w:rsidR="00DF6082" w:rsidRPr="00131152">
        <w:rPr>
          <w:rFonts w:cs="Arial"/>
          <w:szCs w:val="20"/>
        </w:rPr>
        <w:t>érovirus </w:t>
      </w:r>
      <w:r w:rsidR="00EA5E32">
        <w:rPr>
          <w:rFonts w:cs="Arial"/>
          <w:szCs w:val="20"/>
        </w:rPr>
        <w:t>(ex :</w:t>
      </w:r>
      <w:r w:rsidR="00D55218">
        <w:rPr>
          <w:rFonts w:cs="Arial"/>
          <w:szCs w:val="20"/>
        </w:rPr>
        <w:t xml:space="preserve"> </w:t>
      </w:r>
      <w:proofErr w:type="spellStart"/>
      <w:r w:rsidR="00DF6082" w:rsidRPr="00131152">
        <w:rPr>
          <w:rFonts w:cs="Arial"/>
          <w:szCs w:val="20"/>
        </w:rPr>
        <w:t>Coxsackie</w:t>
      </w:r>
      <w:proofErr w:type="spellEnd"/>
      <w:r w:rsidR="00EA5E32">
        <w:rPr>
          <w:rFonts w:cs="Arial"/>
          <w:szCs w:val="20"/>
        </w:rPr>
        <w:t>)</w:t>
      </w:r>
    </w:p>
    <w:p w:rsidR="0074255C" w:rsidRPr="0074255C" w:rsidRDefault="0074255C" w:rsidP="0074255C">
      <w:pPr>
        <w:ind w:left="1560"/>
        <w:rPr>
          <w:rFonts w:cs="Arial"/>
          <w:szCs w:val="20"/>
        </w:rPr>
      </w:pPr>
    </w:p>
    <w:p w:rsidR="00DF6082" w:rsidRPr="00131152" w:rsidRDefault="00DF6082" w:rsidP="0074255C">
      <w:pPr>
        <w:numPr>
          <w:ilvl w:val="5"/>
          <w:numId w:val="5"/>
        </w:numPr>
        <w:ind w:left="851"/>
        <w:rPr>
          <w:rFonts w:cs="Arial"/>
          <w:szCs w:val="20"/>
        </w:rPr>
      </w:pPr>
      <w:r w:rsidRPr="00131152">
        <w:rPr>
          <w:rFonts w:cs="Arial"/>
          <w:b/>
          <w:szCs w:val="20"/>
        </w:rPr>
        <w:t>Non infectieuses </w:t>
      </w:r>
      <w:r>
        <w:rPr>
          <w:rFonts w:cs="Arial"/>
          <w:szCs w:val="20"/>
        </w:rPr>
        <w:t>:</w:t>
      </w:r>
    </w:p>
    <w:p w:rsidR="00C70905" w:rsidRPr="00EA5E32" w:rsidRDefault="00C70905" w:rsidP="0074255C">
      <w:pPr>
        <w:numPr>
          <w:ilvl w:val="0"/>
          <w:numId w:val="18"/>
        </w:numPr>
        <w:ind w:left="1418"/>
        <w:rPr>
          <w:rFonts w:cs="Arial"/>
          <w:szCs w:val="20"/>
        </w:rPr>
      </w:pPr>
      <w:r>
        <w:rPr>
          <w:rFonts w:cs="Arial"/>
          <w:szCs w:val="20"/>
        </w:rPr>
        <w:t>Paralysie faciale i</w:t>
      </w:r>
      <w:r w:rsidRPr="00EA5E32">
        <w:rPr>
          <w:rFonts w:cs="Arial"/>
          <w:szCs w:val="20"/>
        </w:rPr>
        <w:t xml:space="preserve">diopathique (« a </w:t>
      </w:r>
      <w:proofErr w:type="spellStart"/>
      <w:r w:rsidRPr="00EA5E32">
        <w:rPr>
          <w:rFonts w:cs="Arial"/>
          <w:szCs w:val="20"/>
        </w:rPr>
        <w:t>frigore</w:t>
      </w:r>
      <w:proofErr w:type="spellEnd"/>
      <w:r w:rsidRPr="00EA5E32">
        <w:rPr>
          <w:rFonts w:cs="Arial"/>
          <w:szCs w:val="20"/>
        </w:rPr>
        <w:t xml:space="preserve"> » ou de Bell) = </w:t>
      </w:r>
      <w:r>
        <w:rPr>
          <w:rFonts w:cs="Arial"/>
          <w:color w:val="FF0000"/>
          <w:szCs w:val="20"/>
        </w:rPr>
        <w:t>D</w:t>
      </w:r>
      <w:r w:rsidRPr="00EA5E32">
        <w:rPr>
          <w:rFonts w:cs="Arial"/>
          <w:color w:val="FF0000"/>
          <w:szCs w:val="20"/>
        </w:rPr>
        <w:t>iagnostic d’exclusion !</w:t>
      </w:r>
      <w:r w:rsidRPr="00EA5E32">
        <w:rPr>
          <w:rFonts w:cs="Arial"/>
          <w:szCs w:val="20"/>
        </w:rPr>
        <w:t xml:space="preserve"> (</w:t>
      </w:r>
      <w:r w:rsidRPr="00C70905">
        <w:rPr>
          <w:rFonts w:cs="Arial"/>
          <w:szCs w:val="20"/>
        </w:rPr>
        <w:sym w:font="Wingdings" w:char="F0E0"/>
      </w:r>
      <w:r w:rsidRPr="00EA5E32">
        <w:rPr>
          <w:rFonts w:cs="Arial"/>
          <w:szCs w:val="20"/>
        </w:rPr>
        <w:t xml:space="preserve"> </w:t>
      </w:r>
      <w:r w:rsidR="006E2525">
        <w:rPr>
          <w:rFonts w:cs="Arial"/>
          <w:szCs w:val="20"/>
        </w:rPr>
        <w:t xml:space="preserve">seulement si </w:t>
      </w:r>
      <w:r w:rsidRPr="00EA5E32">
        <w:rPr>
          <w:rFonts w:cs="Arial"/>
          <w:szCs w:val="20"/>
        </w:rPr>
        <w:t>LCR normal)</w:t>
      </w:r>
    </w:p>
    <w:p w:rsidR="00DF6082" w:rsidRPr="006E2525" w:rsidRDefault="00DF6082" w:rsidP="0074255C">
      <w:pPr>
        <w:numPr>
          <w:ilvl w:val="0"/>
          <w:numId w:val="18"/>
        </w:numPr>
        <w:ind w:left="1418"/>
        <w:rPr>
          <w:rFonts w:cs="Arial"/>
          <w:color w:val="FF0000"/>
          <w:szCs w:val="20"/>
        </w:rPr>
      </w:pPr>
      <w:r w:rsidRPr="006E2525">
        <w:rPr>
          <w:rFonts w:cs="Arial"/>
          <w:color w:val="FF0000"/>
          <w:szCs w:val="20"/>
        </w:rPr>
        <w:t>Tumeur</w:t>
      </w:r>
      <w:r w:rsidR="00C70905" w:rsidRPr="006E2525">
        <w:rPr>
          <w:rFonts w:cs="Arial"/>
          <w:color w:val="FF0000"/>
          <w:szCs w:val="20"/>
        </w:rPr>
        <w:t>s</w:t>
      </w:r>
    </w:p>
    <w:p w:rsidR="00DF6082" w:rsidRDefault="00DF6082" w:rsidP="0074255C">
      <w:pPr>
        <w:numPr>
          <w:ilvl w:val="0"/>
          <w:numId w:val="18"/>
        </w:numPr>
        <w:ind w:left="1418"/>
        <w:rPr>
          <w:rFonts w:cs="Arial"/>
          <w:szCs w:val="20"/>
        </w:rPr>
      </w:pPr>
      <w:r>
        <w:rPr>
          <w:rFonts w:cs="Arial"/>
          <w:szCs w:val="20"/>
        </w:rPr>
        <w:t>Fracture du rocher</w:t>
      </w:r>
    </w:p>
    <w:p w:rsidR="00DF6082" w:rsidRDefault="00DF6082" w:rsidP="0074255C">
      <w:pPr>
        <w:numPr>
          <w:ilvl w:val="0"/>
          <w:numId w:val="18"/>
        </w:numPr>
        <w:ind w:left="1418"/>
        <w:rPr>
          <w:rFonts w:cs="Arial"/>
          <w:szCs w:val="20"/>
        </w:rPr>
      </w:pPr>
      <w:r w:rsidRPr="00131152">
        <w:rPr>
          <w:rFonts w:cs="Arial"/>
          <w:szCs w:val="20"/>
        </w:rPr>
        <w:t>Guillain-Barré</w:t>
      </w:r>
    </w:p>
    <w:p w:rsidR="00EA5E32" w:rsidRDefault="00DF6082" w:rsidP="0074255C">
      <w:pPr>
        <w:numPr>
          <w:ilvl w:val="0"/>
          <w:numId w:val="18"/>
        </w:numPr>
        <w:ind w:left="1418"/>
        <w:rPr>
          <w:rFonts w:cs="Arial"/>
          <w:szCs w:val="20"/>
        </w:rPr>
      </w:pPr>
      <w:r w:rsidRPr="00131152">
        <w:rPr>
          <w:rFonts w:cs="Arial"/>
          <w:szCs w:val="20"/>
        </w:rPr>
        <w:t>Neuro sarcoïdose</w:t>
      </w:r>
    </w:p>
    <w:p w:rsidR="00DF6082" w:rsidRPr="005A7441" w:rsidRDefault="00DF6082" w:rsidP="00EB158D">
      <w:pPr>
        <w:ind w:left="851"/>
        <w:rPr>
          <w:rFonts w:cs="Arial"/>
          <w:b/>
          <w:szCs w:val="20"/>
        </w:rPr>
      </w:pPr>
    </w:p>
    <w:p w:rsidR="00DF6082" w:rsidRDefault="00DF6082" w:rsidP="00DF6082">
      <w:pPr>
        <w:pStyle w:val="Paragraphedeliste"/>
        <w:ind w:left="-284"/>
        <w:rPr>
          <w:rFonts w:cs="Arial"/>
          <w:b/>
          <w:szCs w:val="20"/>
          <w:u w:val="single"/>
        </w:rPr>
      </w:pPr>
      <w:r w:rsidRPr="005A7441">
        <w:rPr>
          <w:rFonts w:cs="Arial"/>
          <w:b/>
          <w:szCs w:val="20"/>
          <w:u w:val="single"/>
        </w:rPr>
        <w:t>LABO</w:t>
      </w:r>
    </w:p>
    <w:p w:rsidR="00DF6082" w:rsidRPr="006E2525" w:rsidRDefault="006E2525" w:rsidP="006E2525">
      <w:pPr>
        <w:jc w:val="center"/>
        <w:rPr>
          <w:rFonts w:cs="Arial"/>
          <w:i/>
          <w:sz w:val="16"/>
          <w:szCs w:val="16"/>
        </w:rPr>
      </w:pPr>
      <w:r w:rsidRPr="006E2525">
        <w:rPr>
          <w:rFonts w:cs="Arial"/>
          <w:i/>
          <w:sz w:val="16"/>
          <w:szCs w:val="16"/>
        </w:rPr>
        <w:drawing>
          <wp:inline distT="0" distB="0" distL="0" distR="0" wp14:anchorId="61EE3DE1" wp14:editId="3F94F1F7">
            <wp:extent cx="3766893" cy="2606450"/>
            <wp:effectExtent l="0" t="0" r="508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1356" cy="261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525" w:rsidRDefault="006E2525" w:rsidP="006E2525">
      <w:pPr>
        <w:jc w:val="center"/>
        <w:rPr>
          <w:i/>
          <w:sz w:val="16"/>
          <w:szCs w:val="16"/>
        </w:rPr>
      </w:pPr>
      <w:proofErr w:type="spellStart"/>
      <w:r w:rsidRPr="006E2525">
        <w:rPr>
          <w:i/>
          <w:sz w:val="16"/>
          <w:szCs w:val="16"/>
        </w:rPr>
        <w:t>Rev</w:t>
      </w:r>
      <w:proofErr w:type="spellEnd"/>
      <w:r w:rsidRPr="006E2525">
        <w:rPr>
          <w:i/>
          <w:sz w:val="16"/>
          <w:szCs w:val="16"/>
        </w:rPr>
        <w:t xml:space="preserve"> Med Suisse 2013; 9 : 922-8</w:t>
      </w:r>
    </w:p>
    <w:p w:rsidR="006E2525" w:rsidRPr="006E2525" w:rsidRDefault="006E2525" w:rsidP="006E3BDB">
      <w:pPr>
        <w:rPr>
          <w:rFonts w:cs="Arial"/>
          <w:i/>
          <w:sz w:val="16"/>
          <w:szCs w:val="16"/>
        </w:rPr>
      </w:pPr>
    </w:p>
    <w:p w:rsidR="00DF6082" w:rsidRPr="00A87939" w:rsidRDefault="00DF6082" w:rsidP="00A87939">
      <w:pPr>
        <w:pStyle w:val="Paragraphedeliste"/>
        <w:numPr>
          <w:ilvl w:val="0"/>
          <w:numId w:val="1"/>
        </w:numPr>
        <w:ind w:left="426"/>
        <w:rPr>
          <w:rFonts w:cs="Arial"/>
          <w:b/>
          <w:szCs w:val="20"/>
        </w:rPr>
      </w:pPr>
      <w:r>
        <w:rPr>
          <w:rFonts w:cs="Arial"/>
          <w:b/>
          <w:szCs w:val="20"/>
        </w:rPr>
        <w:t>FSC, CRP</w:t>
      </w:r>
      <w:r w:rsidR="004D6337">
        <w:rPr>
          <w:rFonts w:cs="Arial"/>
          <w:b/>
          <w:szCs w:val="20"/>
        </w:rPr>
        <w:t xml:space="preserve"> </w:t>
      </w:r>
      <w:r w:rsidR="004D6337" w:rsidRPr="004D6337">
        <w:rPr>
          <w:rFonts w:cs="Arial"/>
          <w:b/>
          <w:szCs w:val="20"/>
        </w:rPr>
        <w:sym w:font="Wingdings" w:char="F0E0"/>
      </w:r>
      <w:r w:rsidR="004D6337">
        <w:rPr>
          <w:rFonts w:cs="Arial"/>
          <w:b/>
          <w:szCs w:val="20"/>
        </w:rPr>
        <w:t xml:space="preserve"> </w:t>
      </w:r>
      <w:r w:rsidRPr="001D080A">
        <w:rPr>
          <w:rFonts w:cs="Arial"/>
          <w:szCs w:val="20"/>
        </w:rPr>
        <w:t>devraient être normales</w:t>
      </w:r>
      <w:r>
        <w:rPr>
          <w:rFonts w:cs="Arial"/>
          <w:szCs w:val="20"/>
        </w:rPr>
        <w:t xml:space="preserve"> </w:t>
      </w:r>
      <w:r w:rsidR="00B937F5" w:rsidRPr="00B937F5">
        <w:rPr>
          <w:b/>
        </w:rPr>
        <w:sym w:font="Wingdings" w:char="F0E0"/>
      </w:r>
      <w:r w:rsidRPr="00B937F5">
        <w:rPr>
          <w:rFonts w:cs="Arial"/>
          <w:szCs w:val="20"/>
        </w:rPr>
        <w:t xml:space="preserve"> un </w:t>
      </w:r>
      <w:proofErr w:type="spellStart"/>
      <w:r w:rsidRPr="008419E8">
        <w:rPr>
          <w:rFonts w:cs="Arial"/>
          <w:color w:val="FF0000"/>
          <w:szCs w:val="20"/>
        </w:rPr>
        <w:t>Sd</w:t>
      </w:r>
      <w:proofErr w:type="spellEnd"/>
      <w:r w:rsidRPr="008419E8">
        <w:rPr>
          <w:rFonts w:cs="Arial"/>
          <w:color w:val="FF0000"/>
          <w:szCs w:val="20"/>
        </w:rPr>
        <w:t xml:space="preserve"> inflammatoire</w:t>
      </w:r>
      <w:r w:rsidR="00B937F5" w:rsidRPr="008419E8">
        <w:rPr>
          <w:rFonts w:cs="Arial"/>
          <w:color w:val="FF0000"/>
          <w:szCs w:val="20"/>
        </w:rPr>
        <w:t xml:space="preserve"> </w:t>
      </w:r>
      <w:r w:rsidR="004D6337">
        <w:rPr>
          <w:rFonts w:cs="Arial"/>
          <w:szCs w:val="20"/>
        </w:rPr>
        <w:t>marqués</w:t>
      </w:r>
      <w:r w:rsidRPr="00B937F5">
        <w:rPr>
          <w:rFonts w:cs="Arial"/>
          <w:szCs w:val="20"/>
        </w:rPr>
        <w:t xml:space="preserve"> doit orienter vers une </w:t>
      </w:r>
      <w:r w:rsidRPr="008419E8">
        <w:rPr>
          <w:rFonts w:cs="Arial"/>
          <w:color w:val="FF0000"/>
          <w:szCs w:val="20"/>
        </w:rPr>
        <w:t xml:space="preserve">autre pathologie </w:t>
      </w:r>
      <w:r w:rsidRPr="00B937F5">
        <w:rPr>
          <w:rFonts w:cs="Arial"/>
          <w:szCs w:val="20"/>
        </w:rPr>
        <w:t>que la Borréliose.</w:t>
      </w:r>
    </w:p>
    <w:p w:rsidR="001F6BCC" w:rsidRPr="00A87939" w:rsidRDefault="001F6BCC" w:rsidP="00A87939">
      <w:pPr>
        <w:pStyle w:val="Paragraphedeliste"/>
        <w:numPr>
          <w:ilvl w:val="0"/>
          <w:numId w:val="1"/>
        </w:numPr>
        <w:ind w:left="426"/>
        <w:rPr>
          <w:rFonts w:cs="Arial"/>
          <w:szCs w:val="20"/>
        </w:rPr>
      </w:pPr>
      <w:r w:rsidRPr="00FF00B8">
        <w:rPr>
          <w:rFonts w:cs="Arial"/>
          <w:b/>
          <w:szCs w:val="20"/>
        </w:rPr>
        <w:t>Albumine</w:t>
      </w:r>
      <w:r w:rsidRPr="00FF00B8">
        <w:rPr>
          <w:rFonts w:cs="Arial"/>
          <w:szCs w:val="20"/>
        </w:rPr>
        <w:t xml:space="preserve"> plasmatique </w:t>
      </w:r>
      <w:r w:rsidRPr="008419E8">
        <w:rPr>
          <w:rFonts w:cs="Arial"/>
          <w:color w:val="FF0000"/>
          <w:szCs w:val="20"/>
        </w:rPr>
        <w:t xml:space="preserve">et </w:t>
      </w:r>
      <w:r>
        <w:rPr>
          <w:rFonts w:cs="Arial"/>
          <w:szCs w:val="20"/>
        </w:rPr>
        <w:t xml:space="preserve">dans LCR </w:t>
      </w:r>
    </w:p>
    <w:p w:rsidR="00DF6082" w:rsidRPr="0084625B" w:rsidRDefault="00DF6082" w:rsidP="00DF6082">
      <w:pPr>
        <w:pStyle w:val="Paragraphedeliste"/>
        <w:numPr>
          <w:ilvl w:val="0"/>
          <w:numId w:val="1"/>
        </w:numPr>
        <w:ind w:left="426"/>
        <w:rPr>
          <w:rFonts w:cs="Arial"/>
          <w:szCs w:val="20"/>
        </w:rPr>
      </w:pPr>
      <w:r>
        <w:rPr>
          <w:rFonts w:cs="Arial"/>
          <w:b/>
          <w:szCs w:val="20"/>
        </w:rPr>
        <w:t>S</w:t>
      </w:r>
      <w:r w:rsidR="004D6337">
        <w:rPr>
          <w:rFonts w:cs="Arial"/>
          <w:b/>
          <w:szCs w:val="20"/>
        </w:rPr>
        <w:t>érologies</w:t>
      </w:r>
      <w:r>
        <w:rPr>
          <w:rFonts w:cs="Arial"/>
          <w:b/>
          <w:szCs w:val="20"/>
        </w:rPr>
        <w:t> </w:t>
      </w:r>
      <w:r>
        <w:rPr>
          <w:rFonts w:cs="Arial"/>
          <w:szCs w:val="20"/>
        </w:rPr>
        <w:t>(</w:t>
      </w:r>
      <w:r w:rsidR="00FF00B8">
        <w:rPr>
          <w:rFonts w:cs="Arial"/>
          <w:szCs w:val="20"/>
        </w:rPr>
        <w:t xml:space="preserve">sanguine </w:t>
      </w:r>
      <w:r w:rsidR="00FF00B8" w:rsidRPr="008419E8">
        <w:rPr>
          <w:rFonts w:cs="Arial"/>
          <w:color w:val="FF0000"/>
          <w:szCs w:val="20"/>
        </w:rPr>
        <w:t xml:space="preserve">et </w:t>
      </w:r>
      <w:r w:rsidR="00FF00B8">
        <w:rPr>
          <w:rFonts w:cs="Arial"/>
          <w:szCs w:val="20"/>
        </w:rPr>
        <w:t xml:space="preserve">dans </w:t>
      </w:r>
      <w:r>
        <w:rPr>
          <w:rFonts w:cs="Arial"/>
          <w:szCs w:val="20"/>
        </w:rPr>
        <w:t>ponction lombaire)</w:t>
      </w:r>
      <w:r w:rsidR="00FF00B8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:</w:t>
      </w:r>
    </w:p>
    <w:p w:rsidR="00DF6082" w:rsidRPr="004D6337" w:rsidRDefault="00DF6082" w:rsidP="00DF6082">
      <w:pPr>
        <w:pStyle w:val="Paragraphedeliste"/>
        <w:numPr>
          <w:ilvl w:val="2"/>
          <w:numId w:val="1"/>
        </w:numPr>
        <w:ind w:left="993"/>
        <w:rPr>
          <w:rFonts w:cs="Arial"/>
          <w:szCs w:val="20"/>
        </w:rPr>
      </w:pPr>
      <w:r w:rsidRPr="004D6337">
        <w:rPr>
          <w:rFonts w:cs="Arial"/>
          <w:szCs w:val="20"/>
        </w:rPr>
        <w:t xml:space="preserve">Dosage </w:t>
      </w:r>
      <w:proofErr w:type="spellStart"/>
      <w:r w:rsidRPr="004D6337">
        <w:rPr>
          <w:rFonts w:cs="Arial"/>
          <w:szCs w:val="20"/>
        </w:rPr>
        <w:t>IgG</w:t>
      </w:r>
      <w:proofErr w:type="spellEnd"/>
      <w:r w:rsidRPr="004D6337">
        <w:rPr>
          <w:rFonts w:cs="Arial"/>
          <w:szCs w:val="20"/>
        </w:rPr>
        <w:t xml:space="preserve">, </w:t>
      </w:r>
      <w:proofErr w:type="spellStart"/>
      <w:r w:rsidR="004D6337" w:rsidRPr="004D6337">
        <w:rPr>
          <w:rFonts w:cs="Arial"/>
          <w:szCs w:val="20"/>
        </w:rPr>
        <w:t>Ig</w:t>
      </w:r>
      <w:r w:rsidRPr="004D6337">
        <w:rPr>
          <w:rFonts w:cs="Arial"/>
          <w:szCs w:val="20"/>
        </w:rPr>
        <w:t>A</w:t>
      </w:r>
      <w:proofErr w:type="spellEnd"/>
      <w:r w:rsidRPr="004D6337">
        <w:rPr>
          <w:rFonts w:cs="Arial"/>
          <w:szCs w:val="20"/>
        </w:rPr>
        <w:t xml:space="preserve"> et </w:t>
      </w:r>
      <w:proofErr w:type="spellStart"/>
      <w:r w:rsidR="004D6337" w:rsidRPr="004D6337">
        <w:rPr>
          <w:rFonts w:cs="Arial"/>
          <w:szCs w:val="20"/>
        </w:rPr>
        <w:t>Ig</w:t>
      </w:r>
      <w:r w:rsidRPr="004D6337">
        <w:rPr>
          <w:rFonts w:cs="Arial"/>
          <w:szCs w:val="20"/>
        </w:rPr>
        <w:t>M</w:t>
      </w:r>
      <w:proofErr w:type="spellEnd"/>
      <w:r w:rsidR="004D6337" w:rsidRPr="004D6337">
        <w:rPr>
          <w:rFonts w:cs="Arial"/>
          <w:szCs w:val="20"/>
        </w:rPr>
        <w:t xml:space="preserve"> </w:t>
      </w:r>
      <w:r w:rsidRPr="004D6337">
        <w:rPr>
          <w:rFonts w:cs="Arial"/>
          <w:szCs w:val="20"/>
        </w:rPr>
        <w:t xml:space="preserve"> </w:t>
      </w:r>
      <w:r w:rsidRPr="004D6337">
        <w:rPr>
          <w:rFonts w:cs="Arial"/>
          <w:szCs w:val="20"/>
          <w:u w:val="single"/>
        </w:rPr>
        <w:t>totales</w:t>
      </w:r>
    </w:p>
    <w:p w:rsidR="00FF00B8" w:rsidRPr="00A87939" w:rsidRDefault="00DF6082" w:rsidP="00A87939">
      <w:pPr>
        <w:pStyle w:val="Paragraphedeliste"/>
        <w:numPr>
          <w:ilvl w:val="2"/>
          <w:numId w:val="1"/>
        </w:numPr>
        <w:ind w:left="993"/>
        <w:rPr>
          <w:rFonts w:cs="Arial"/>
          <w:szCs w:val="20"/>
        </w:rPr>
      </w:pPr>
      <w:r w:rsidRPr="004D6337">
        <w:rPr>
          <w:rFonts w:cs="Arial"/>
          <w:szCs w:val="20"/>
        </w:rPr>
        <w:t xml:space="preserve">Dosage </w:t>
      </w:r>
      <w:proofErr w:type="spellStart"/>
      <w:r w:rsidRPr="004D6337">
        <w:rPr>
          <w:rFonts w:cs="Arial"/>
          <w:szCs w:val="20"/>
        </w:rPr>
        <w:t>IgG</w:t>
      </w:r>
      <w:proofErr w:type="spellEnd"/>
      <w:r w:rsidR="004D6337">
        <w:rPr>
          <w:rFonts w:cs="Arial"/>
          <w:szCs w:val="20"/>
        </w:rPr>
        <w:t xml:space="preserve"> </w:t>
      </w:r>
      <w:r w:rsidRPr="004D6337">
        <w:rPr>
          <w:rFonts w:cs="Arial"/>
          <w:color w:val="FF0000"/>
          <w:szCs w:val="20"/>
        </w:rPr>
        <w:t>spécifique</w:t>
      </w:r>
      <w:r w:rsidR="008419E8">
        <w:rPr>
          <w:rFonts w:cs="Arial"/>
          <w:color w:val="FF0000"/>
          <w:szCs w:val="20"/>
        </w:rPr>
        <w:t>s</w:t>
      </w:r>
      <w:r w:rsidRPr="004D6337">
        <w:rPr>
          <w:rFonts w:cs="Arial"/>
          <w:color w:val="FF0000"/>
          <w:szCs w:val="20"/>
        </w:rPr>
        <w:t xml:space="preserve"> </w:t>
      </w:r>
      <w:r w:rsidRPr="004D6337">
        <w:rPr>
          <w:rFonts w:cs="Arial"/>
          <w:szCs w:val="20"/>
        </w:rPr>
        <w:t xml:space="preserve">pour </w:t>
      </w:r>
      <w:proofErr w:type="spellStart"/>
      <w:r w:rsidRPr="004D6337">
        <w:rPr>
          <w:rFonts w:cs="Arial"/>
          <w:szCs w:val="20"/>
        </w:rPr>
        <w:t>Borrélia</w:t>
      </w:r>
      <w:proofErr w:type="spellEnd"/>
      <w:r w:rsidR="00FF00B8" w:rsidRPr="004D6337">
        <w:rPr>
          <w:rFonts w:cs="Arial"/>
          <w:szCs w:val="20"/>
        </w:rPr>
        <w:t xml:space="preserve"> </w:t>
      </w:r>
      <w:r w:rsidR="00FF00B8" w:rsidRPr="004D6337">
        <w:rPr>
          <w:rFonts w:cs="Arial"/>
          <w:szCs w:val="20"/>
        </w:rPr>
        <w:sym w:font="Wingdings" w:char="F0E0"/>
      </w:r>
      <w:r w:rsidR="00FF00B8" w:rsidRPr="004D6337">
        <w:rPr>
          <w:rFonts w:cs="Arial"/>
          <w:szCs w:val="20"/>
        </w:rPr>
        <w:t xml:space="preserve"> </w:t>
      </w:r>
      <w:r w:rsidR="00FF00B8" w:rsidRPr="008419E8">
        <w:rPr>
          <w:rFonts w:cs="Arial"/>
          <w:color w:val="FF0000"/>
          <w:szCs w:val="20"/>
        </w:rPr>
        <w:t>VLSE</w:t>
      </w:r>
    </w:p>
    <w:p w:rsidR="00A87939" w:rsidRPr="008419E8" w:rsidRDefault="008419E8" w:rsidP="00A87939">
      <w:pPr>
        <w:pStyle w:val="Paragraphedeliste"/>
        <w:numPr>
          <w:ilvl w:val="0"/>
          <w:numId w:val="1"/>
        </w:numPr>
        <w:ind w:left="426"/>
        <w:rPr>
          <w:rFonts w:cs="Arial"/>
          <w:szCs w:val="20"/>
        </w:rPr>
      </w:pPr>
      <w:r w:rsidRPr="008419E8">
        <w:rPr>
          <w:rFonts w:cs="Arial"/>
          <w:szCs w:val="20"/>
        </w:rPr>
        <w:t>(</w:t>
      </w:r>
      <w:r w:rsidR="005A1233" w:rsidRPr="008419E8">
        <w:rPr>
          <w:rFonts w:cs="Arial"/>
          <w:szCs w:val="20"/>
        </w:rPr>
        <w:t xml:space="preserve">PCR borréliose dans LRC : </w:t>
      </w:r>
      <w:r w:rsidRPr="008419E8">
        <w:rPr>
          <w:rFonts w:cs="Arial"/>
          <w:color w:val="FF0000"/>
          <w:szCs w:val="20"/>
        </w:rPr>
        <w:t xml:space="preserve">trop </w:t>
      </w:r>
      <w:r w:rsidR="005A1233" w:rsidRPr="008419E8">
        <w:rPr>
          <w:rFonts w:cs="Arial"/>
          <w:color w:val="FF0000"/>
          <w:szCs w:val="20"/>
        </w:rPr>
        <w:t xml:space="preserve">peu sensible </w:t>
      </w:r>
      <w:r w:rsidR="005A1233" w:rsidRPr="008419E8">
        <w:rPr>
          <w:rFonts w:cs="Arial"/>
          <w:szCs w:val="20"/>
        </w:rPr>
        <w:sym w:font="Wingdings" w:char="F0E0"/>
      </w:r>
      <w:r w:rsidR="005A1233" w:rsidRPr="008419E8">
        <w:rPr>
          <w:rFonts w:cs="Arial"/>
          <w:szCs w:val="20"/>
        </w:rPr>
        <w:t xml:space="preserve"> Trop de risque de faux négatif </w:t>
      </w:r>
      <w:r w:rsidR="005A1233" w:rsidRPr="008419E8">
        <w:rPr>
          <w:rFonts w:cs="Arial"/>
          <w:szCs w:val="20"/>
        </w:rPr>
        <w:sym w:font="Wingdings" w:char="F0E0"/>
      </w:r>
      <w:r w:rsidR="005A1233" w:rsidRPr="008419E8">
        <w:rPr>
          <w:rFonts w:cs="Arial"/>
          <w:szCs w:val="20"/>
        </w:rPr>
        <w:t xml:space="preserve"> </w:t>
      </w:r>
      <w:r w:rsidRPr="008419E8">
        <w:rPr>
          <w:rFonts w:cs="Arial"/>
          <w:szCs w:val="20"/>
        </w:rPr>
        <w:t xml:space="preserve">n’est </w:t>
      </w:r>
      <w:r w:rsidR="005A1233" w:rsidRPr="008419E8">
        <w:rPr>
          <w:rFonts w:cs="Arial"/>
          <w:szCs w:val="20"/>
        </w:rPr>
        <w:t>utile que si positive !</w:t>
      </w:r>
      <w:r w:rsidRPr="008419E8">
        <w:rPr>
          <w:rFonts w:cs="Arial"/>
          <w:szCs w:val="20"/>
        </w:rPr>
        <w:t>)</w:t>
      </w:r>
    </w:p>
    <w:p w:rsidR="000B52DA" w:rsidRDefault="00DF6082" w:rsidP="005667ED">
      <w:pPr>
        <w:pStyle w:val="Paragraphedeliste"/>
        <w:numPr>
          <w:ilvl w:val="0"/>
          <w:numId w:val="1"/>
        </w:numPr>
        <w:ind w:left="426"/>
        <w:rPr>
          <w:rFonts w:cs="Arial"/>
          <w:b/>
          <w:szCs w:val="20"/>
        </w:rPr>
      </w:pPr>
      <w:r w:rsidRPr="00A87939">
        <w:rPr>
          <w:rFonts w:cs="Arial"/>
          <w:b/>
          <w:szCs w:val="20"/>
        </w:rPr>
        <w:t xml:space="preserve">PONCTION LOMBAIRE : </w:t>
      </w:r>
    </w:p>
    <w:p w:rsidR="00D44DE6" w:rsidRPr="005667ED" w:rsidRDefault="00D44DE6" w:rsidP="00D44DE6">
      <w:pPr>
        <w:pStyle w:val="Paragraphedeliste"/>
        <w:ind w:left="426"/>
        <w:rPr>
          <w:rFonts w:cs="Arial"/>
          <w:b/>
          <w:szCs w:val="20"/>
        </w:rPr>
      </w:pPr>
    </w:p>
    <w:p w:rsidR="00A87939" w:rsidRDefault="00A87939" w:rsidP="00720F46">
      <w:pPr>
        <w:pStyle w:val="Paragraphedeliste"/>
        <w:ind w:left="0"/>
        <w:rPr>
          <w:rFonts w:cs="Arial"/>
          <w:b/>
          <w:szCs w:val="20"/>
        </w:rPr>
      </w:pPr>
    </w:p>
    <w:p w:rsidR="00834783" w:rsidRPr="00CD4B07" w:rsidRDefault="00834783" w:rsidP="00CD4B07">
      <w:pPr>
        <w:rPr>
          <w:rFonts w:cs="Arial"/>
          <w:b/>
          <w:szCs w:val="20"/>
        </w:rPr>
      </w:pPr>
    </w:p>
    <w:p w:rsidR="00DF6082" w:rsidRDefault="000B52DA" w:rsidP="008419E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3"/>
        <w:jc w:val="center"/>
        <w:rPr>
          <w:rFonts w:cs="Arial"/>
          <w:b/>
          <w:color w:val="FF0000"/>
          <w:szCs w:val="20"/>
        </w:rPr>
      </w:pPr>
      <w:r w:rsidRPr="00D44DE6">
        <w:rPr>
          <w:rFonts w:cs="Arial"/>
          <w:b/>
          <w:szCs w:val="20"/>
        </w:rPr>
        <w:t xml:space="preserve">La </w:t>
      </w:r>
      <w:r w:rsidRPr="00D44DE6">
        <w:rPr>
          <w:rFonts w:cs="Arial"/>
          <w:b/>
          <w:color w:val="FF0000"/>
          <w:szCs w:val="20"/>
        </w:rPr>
        <w:t xml:space="preserve">PL </w:t>
      </w:r>
      <w:r w:rsidRPr="00D44DE6">
        <w:rPr>
          <w:rFonts w:cs="Arial"/>
          <w:b/>
          <w:szCs w:val="20"/>
        </w:rPr>
        <w:t xml:space="preserve">est doit être systématique dans </w:t>
      </w:r>
      <w:r w:rsidRPr="00D44DE6">
        <w:rPr>
          <w:rFonts w:cs="Arial"/>
          <w:b/>
          <w:color w:val="FF0000"/>
          <w:szCs w:val="20"/>
        </w:rPr>
        <w:t xml:space="preserve">la paralysie faciale </w:t>
      </w:r>
      <w:r w:rsidRPr="00D44DE6">
        <w:rPr>
          <w:rFonts w:cs="Arial"/>
          <w:b/>
          <w:szCs w:val="20"/>
        </w:rPr>
        <w:t>de l’enfant</w:t>
      </w:r>
      <w:r w:rsidR="00DF6082" w:rsidRPr="00D44DE6">
        <w:rPr>
          <w:rFonts w:cs="Arial"/>
          <w:b/>
          <w:szCs w:val="20"/>
        </w:rPr>
        <w:t xml:space="preserve"> en Europe </w:t>
      </w:r>
      <w:r w:rsidR="008419E8" w:rsidRPr="00D44DE6">
        <w:rPr>
          <w:rFonts w:cs="Arial"/>
          <w:b/>
          <w:szCs w:val="20"/>
        </w:rPr>
        <w:t>dans</w:t>
      </w:r>
      <w:r w:rsidR="00DF6082" w:rsidRPr="00D44DE6">
        <w:rPr>
          <w:rFonts w:cs="Arial"/>
          <w:b/>
          <w:szCs w:val="20"/>
        </w:rPr>
        <w:t xml:space="preserve"> </w:t>
      </w:r>
      <w:r w:rsidRPr="00D44DE6">
        <w:rPr>
          <w:rFonts w:cs="Arial"/>
          <w:b/>
          <w:szCs w:val="20"/>
        </w:rPr>
        <w:t xml:space="preserve">toutes les </w:t>
      </w:r>
      <w:r w:rsidR="00DF6082" w:rsidRPr="00D44DE6">
        <w:rPr>
          <w:rFonts w:cs="Arial"/>
          <w:b/>
          <w:color w:val="FF0000"/>
          <w:szCs w:val="20"/>
        </w:rPr>
        <w:t>région</w:t>
      </w:r>
      <w:r w:rsidRPr="00D44DE6">
        <w:rPr>
          <w:rFonts w:cs="Arial"/>
          <w:b/>
          <w:color w:val="FF0000"/>
          <w:szCs w:val="20"/>
        </w:rPr>
        <w:t>s</w:t>
      </w:r>
      <w:r w:rsidR="00DF6082" w:rsidRPr="00D44DE6">
        <w:rPr>
          <w:rFonts w:cs="Arial"/>
          <w:b/>
          <w:color w:val="FF0000"/>
          <w:szCs w:val="20"/>
        </w:rPr>
        <w:t xml:space="preserve"> endémique</w:t>
      </w:r>
      <w:r w:rsidRPr="00D44DE6">
        <w:rPr>
          <w:rFonts w:cs="Arial"/>
          <w:b/>
          <w:color w:val="FF0000"/>
          <w:szCs w:val="20"/>
        </w:rPr>
        <w:t>s</w:t>
      </w:r>
      <w:r w:rsidRPr="00D44DE6">
        <w:rPr>
          <w:rFonts w:cs="Arial"/>
          <w:b/>
          <w:szCs w:val="20"/>
        </w:rPr>
        <w:t xml:space="preserve">, </w:t>
      </w:r>
      <w:r w:rsidR="00DF6082" w:rsidRPr="00D44DE6">
        <w:rPr>
          <w:rFonts w:cs="Arial"/>
          <w:b/>
          <w:szCs w:val="20"/>
        </w:rPr>
        <w:t>particulièrement en saison de tiques</w:t>
      </w:r>
      <w:r w:rsidR="008419E8" w:rsidRPr="00D44DE6">
        <w:rPr>
          <w:rFonts w:cs="Arial"/>
          <w:b/>
          <w:szCs w:val="20"/>
        </w:rPr>
        <w:t xml:space="preserve"> et </w:t>
      </w:r>
      <w:r w:rsidR="008419E8">
        <w:rPr>
          <w:rFonts w:cs="Arial"/>
          <w:b/>
          <w:color w:val="FF0000"/>
          <w:szCs w:val="20"/>
        </w:rPr>
        <w:t>si pas d’autres explication</w:t>
      </w:r>
    </w:p>
    <w:p w:rsidR="00834783" w:rsidRPr="00D44DE6" w:rsidRDefault="00834783" w:rsidP="00D44DE6">
      <w:pPr>
        <w:rPr>
          <w:rFonts w:cs="Arial"/>
          <w:b/>
          <w:szCs w:val="20"/>
        </w:rPr>
      </w:pPr>
    </w:p>
    <w:p w:rsidR="00D44DE6" w:rsidRDefault="00D44DE6" w:rsidP="00D44DE6">
      <w:pPr>
        <w:pStyle w:val="Paragraphedeliste"/>
        <w:ind w:left="-851"/>
        <w:jc w:val="center"/>
        <w:rPr>
          <w:rFonts w:ascii="Times New Roman" w:eastAsiaTheme="minorHAnsi" w:hAnsi="Times New Roman"/>
          <w:color w:val="131413"/>
          <w:sz w:val="16"/>
          <w:szCs w:val="16"/>
          <w:lang w:eastAsia="en-US"/>
        </w:rPr>
      </w:pPr>
      <w:r>
        <w:rPr>
          <w:rFonts w:cs="Arial"/>
          <w:b/>
          <w:noProof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65964</wp:posOffset>
                </wp:positionH>
                <wp:positionV relativeFrom="paragraph">
                  <wp:posOffset>1737751</wp:posOffset>
                </wp:positionV>
                <wp:extent cx="961292" cy="159434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292" cy="159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01BB" w:rsidRPr="00EE01BB" w:rsidRDefault="00EE01BB">
                            <w:pPr>
                              <w:rPr>
                                <w:sz w:val="10"/>
                                <w:szCs w:val="10"/>
                                <w:lang w:val="fr-CH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fr-CH"/>
                              </w:rPr>
                              <w:t>(</w:t>
                            </w:r>
                            <w:proofErr w:type="spellStart"/>
                            <w:r w:rsidRPr="00EE01BB">
                              <w:rPr>
                                <w:sz w:val="10"/>
                                <w:szCs w:val="10"/>
                                <w:lang w:val="fr-CH"/>
                              </w:rPr>
                              <w:t>Oligo</w:t>
                            </w:r>
                            <w:r>
                              <w:rPr>
                                <w:sz w:val="10"/>
                                <w:szCs w:val="10"/>
                                <w:lang w:val="fr-CH"/>
                              </w:rPr>
                              <w:t>C</w:t>
                            </w:r>
                            <w:r w:rsidRPr="00EE01BB">
                              <w:rPr>
                                <w:sz w:val="10"/>
                                <w:szCs w:val="10"/>
                                <w:lang w:val="fr-CH"/>
                              </w:rPr>
                              <w:t>lonal</w:t>
                            </w:r>
                            <w:proofErr w:type="spellEnd"/>
                            <w:r w:rsidRPr="00EE01BB">
                              <w:rPr>
                                <w:sz w:val="10"/>
                                <w:szCs w:val="10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  <w:lang w:val="fr-CH"/>
                              </w:rPr>
                              <w:t>B</w:t>
                            </w:r>
                            <w:r w:rsidRPr="00EE01BB">
                              <w:rPr>
                                <w:sz w:val="10"/>
                                <w:szCs w:val="10"/>
                                <w:lang w:val="fr-CH"/>
                              </w:rPr>
                              <w:t>ands</w:t>
                            </w:r>
                            <w:r>
                              <w:rPr>
                                <w:sz w:val="10"/>
                                <w:szCs w:val="10"/>
                                <w:lang w:val="fr-C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left:0;text-align:left;margin-left:5.2pt;margin-top:136.85pt;width:75.7pt;height:1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" filled="f" stroked="f" strokeweight=".5pt">
                <v:textbox>
                  <w:txbxContent>
                    <w:p w:rsidR="00EE01BB" w:rsidRPr="00EE01BB" w:rsidRDefault="00EE01BB">
                      <w:pPr>
                        <w:rPr>
                          <w:sz w:val="10"/>
                          <w:szCs w:val="10"/>
                          <w:lang w:val="fr-CH"/>
                        </w:rPr>
                      </w:pPr>
                      <w:r>
                        <w:rPr>
                          <w:sz w:val="10"/>
                          <w:szCs w:val="10"/>
                          <w:lang w:val="fr-CH"/>
                        </w:rPr>
                        <w:t>(</w:t>
                      </w:r>
                      <w:proofErr w:type="spellStart"/>
                      <w:r w:rsidRPr="00EE01BB">
                        <w:rPr>
                          <w:sz w:val="10"/>
                          <w:szCs w:val="10"/>
                          <w:lang w:val="fr-CH"/>
                        </w:rPr>
                        <w:t>Oligo</w:t>
                      </w:r>
                      <w:r>
                        <w:rPr>
                          <w:sz w:val="10"/>
                          <w:szCs w:val="10"/>
                          <w:lang w:val="fr-CH"/>
                        </w:rPr>
                        <w:t>C</w:t>
                      </w:r>
                      <w:r w:rsidRPr="00EE01BB">
                        <w:rPr>
                          <w:sz w:val="10"/>
                          <w:szCs w:val="10"/>
                          <w:lang w:val="fr-CH"/>
                        </w:rPr>
                        <w:t>lonal</w:t>
                      </w:r>
                      <w:proofErr w:type="spellEnd"/>
                      <w:r w:rsidRPr="00EE01BB">
                        <w:rPr>
                          <w:sz w:val="10"/>
                          <w:szCs w:val="10"/>
                          <w:lang w:val="fr-CH"/>
                        </w:rPr>
                        <w:t xml:space="preserve"> </w:t>
                      </w:r>
                      <w:r>
                        <w:rPr>
                          <w:sz w:val="10"/>
                          <w:szCs w:val="10"/>
                          <w:lang w:val="fr-CH"/>
                        </w:rPr>
                        <w:t>B</w:t>
                      </w:r>
                      <w:r w:rsidRPr="00EE01BB">
                        <w:rPr>
                          <w:sz w:val="10"/>
                          <w:szCs w:val="10"/>
                          <w:lang w:val="fr-CH"/>
                        </w:rPr>
                        <w:t>ands</w:t>
                      </w:r>
                      <w:r>
                        <w:rPr>
                          <w:sz w:val="10"/>
                          <w:szCs w:val="10"/>
                          <w:lang w:val="fr-C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Cs w:val="20"/>
          <w:lang w:val="fr-CH" w:eastAsia="fr-CH"/>
        </w:rPr>
        <w:drawing>
          <wp:inline distT="0" distB="0" distL="0" distR="0" wp14:anchorId="2D2CF677" wp14:editId="30F7EC7A">
            <wp:extent cx="5786986" cy="2973054"/>
            <wp:effectExtent l="0" t="0" r="444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1" b="4398"/>
                    <a:stretch/>
                  </pic:blipFill>
                  <pic:spPr bwMode="auto">
                    <a:xfrm>
                      <a:off x="0" y="0"/>
                      <a:ext cx="5788025" cy="2973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8" w:history="1">
        <w:r w:rsidRPr="009E2818">
          <w:rPr>
            <w:rStyle w:val="Lienhypertexte"/>
            <w:rFonts w:ascii="Times New Roman" w:eastAsiaTheme="minorHAnsi" w:hAnsi="Times New Roman"/>
            <w:sz w:val="16"/>
            <w:szCs w:val="16"/>
            <w:lang w:eastAsia="en-US"/>
          </w:rPr>
          <w:t>https://doi.org/10.1186/s42466-020-0051-z</w:t>
        </w:r>
      </w:hyperlink>
    </w:p>
    <w:p w:rsidR="00D30872" w:rsidRDefault="00D30872" w:rsidP="00D30872">
      <w:pPr>
        <w:pStyle w:val="Paragraphedeliste"/>
        <w:ind w:left="0"/>
        <w:jc w:val="center"/>
        <w:rPr>
          <w:rFonts w:cs="Arial"/>
          <w:b/>
          <w:szCs w:val="20"/>
        </w:rPr>
      </w:pPr>
      <w:r w:rsidRPr="004F0FE8">
        <w:rPr>
          <w:lang w:val="en-US"/>
        </w:rPr>
        <w:drawing>
          <wp:inline distT="0" distB="0" distL="0" distR="0" wp14:anchorId="1F1E9552" wp14:editId="73533F3B">
            <wp:extent cx="4696213" cy="2523732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1820"/>
                    <a:stretch/>
                  </pic:blipFill>
                  <pic:spPr bwMode="auto">
                    <a:xfrm>
                      <a:off x="0" y="0"/>
                      <a:ext cx="4791738" cy="2575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872" w:rsidRPr="00D30872" w:rsidRDefault="00D30872" w:rsidP="00D30872">
      <w:pPr>
        <w:rPr>
          <w:rFonts w:cs="Arial"/>
          <w:b/>
          <w:szCs w:val="20"/>
        </w:rPr>
      </w:pPr>
    </w:p>
    <w:p w:rsidR="00D30872" w:rsidRPr="00E92B1F" w:rsidRDefault="00D30872" w:rsidP="00D30872">
      <w:pPr>
        <w:pStyle w:val="Paragraphedeliste"/>
        <w:ind w:left="0"/>
        <w:jc w:val="center"/>
        <w:rPr>
          <w:lang w:val="en-US"/>
        </w:rPr>
      </w:pPr>
      <w:r w:rsidRPr="00D64BD3">
        <w:rPr>
          <w:rFonts w:ascii="Times New Roman" w:hAnsi="Times New Roman"/>
          <w:b/>
          <w:sz w:val="17"/>
          <w:szCs w:val="17"/>
          <w:lang w:val="en-US" w:eastAsia="en-US"/>
        </w:rPr>
        <w:t>Proportion of normal and abnormal CSF in the different etiologies</w:t>
      </w:r>
      <w:r w:rsidRPr="00E92B1F">
        <w:rPr>
          <w:rFonts w:ascii="Times New Roman" w:hAnsi="Times New Roman"/>
          <w:sz w:val="17"/>
          <w:szCs w:val="17"/>
          <w:lang w:val="en-US" w:eastAsia="en-US"/>
        </w:rPr>
        <w:t xml:space="preserve"> of acute isolated peripheral facial palsy</w:t>
      </w:r>
    </w:p>
    <w:p w:rsidR="00D30872" w:rsidRPr="00E92B1F" w:rsidRDefault="00D21869" w:rsidP="00D30872">
      <w:pPr>
        <w:pStyle w:val="Paragraphedeliste"/>
        <w:ind w:left="0"/>
        <w:jc w:val="center"/>
        <w:rPr>
          <w:rFonts w:ascii="Times New Roman" w:hAnsi="Times New Roman"/>
          <w:sz w:val="17"/>
          <w:szCs w:val="17"/>
          <w:lang w:val="en-US" w:eastAsia="en-US"/>
        </w:rPr>
      </w:pPr>
      <w:r>
        <w:rPr>
          <w:rFonts w:ascii="Times New Roman" w:hAnsi="Times New Roman"/>
          <w:sz w:val="17"/>
          <w:szCs w:val="17"/>
          <w:lang w:val="en-US" w:eastAsia="en-US"/>
        </w:rPr>
        <w:t xml:space="preserve">J </w:t>
      </w:r>
      <w:proofErr w:type="spellStart"/>
      <w:r>
        <w:rPr>
          <w:rFonts w:ascii="Times New Roman" w:hAnsi="Times New Roman"/>
          <w:sz w:val="17"/>
          <w:szCs w:val="17"/>
          <w:lang w:val="en-US" w:eastAsia="en-US"/>
        </w:rPr>
        <w:t>Neurol</w:t>
      </w:r>
      <w:proofErr w:type="spellEnd"/>
      <w:r>
        <w:rPr>
          <w:rFonts w:ascii="Times New Roman" w:hAnsi="Times New Roman"/>
          <w:sz w:val="17"/>
          <w:szCs w:val="17"/>
          <w:lang w:val="en-US" w:eastAsia="en-US"/>
        </w:rPr>
        <w:t xml:space="preserve"> (1999) 246</w:t>
      </w:r>
      <w:r w:rsidR="00D30872" w:rsidRPr="00E92B1F">
        <w:rPr>
          <w:rFonts w:ascii="Times New Roman" w:hAnsi="Times New Roman"/>
          <w:sz w:val="17"/>
          <w:szCs w:val="17"/>
          <w:lang w:val="en-US" w:eastAsia="en-US"/>
        </w:rPr>
        <w:t>:165–169;</w:t>
      </w:r>
    </w:p>
    <w:p w:rsidR="00D30872" w:rsidRPr="00131152" w:rsidRDefault="00D30872" w:rsidP="00D30872">
      <w:pPr>
        <w:pStyle w:val="Paragraphedeliste"/>
        <w:ind w:left="709"/>
        <w:jc w:val="center"/>
        <w:rPr>
          <w:rFonts w:cs="Arial"/>
          <w:b/>
          <w:szCs w:val="20"/>
        </w:rPr>
      </w:pPr>
    </w:p>
    <w:p w:rsidR="004F0DB8" w:rsidRPr="00843A66" w:rsidRDefault="004F0DB8" w:rsidP="00D714E6">
      <w:pPr>
        <w:pStyle w:val="Paragraphedeliste"/>
        <w:numPr>
          <w:ilvl w:val="2"/>
          <w:numId w:val="3"/>
        </w:numPr>
        <w:ind w:left="709"/>
        <w:rPr>
          <w:rFonts w:cs="Arial"/>
          <w:color w:val="000000" w:themeColor="text1"/>
          <w:szCs w:val="20"/>
        </w:rPr>
      </w:pPr>
      <w:proofErr w:type="spellStart"/>
      <w:r w:rsidRPr="009375B5">
        <w:rPr>
          <w:rFonts w:cs="Arial"/>
          <w:b/>
          <w:szCs w:val="20"/>
        </w:rPr>
        <w:t>Pléiocytose</w:t>
      </w:r>
      <w:proofErr w:type="spellEnd"/>
      <w:r>
        <w:rPr>
          <w:rFonts w:cs="Arial"/>
          <w:b/>
          <w:szCs w:val="20"/>
        </w:rPr>
        <w:t xml:space="preserve"> </w:t>
      </w:r>
      <w:r w:rsidRPr="0012091E">
        <w:rPr>
          <w:rFonts w:cs="Arial"/>
          <w:szCs w:val="20"/>
        </w:rPr>
        <w:t>qui</w:t>
      </w:r>
      <w:r w:rsidRPr="00381AC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est </w:t>
      </w:r>
      <w:r w:rsidRPr="00D44DE6">
        <w:rPr>
          <w:rFonts w:cs="Arial"/>
          <w:b/>
          <w:szCs w:val="20"/>
        </w:rPr>
        <w:t>modérée</w:t>
      </w:r>
      <w:r>
        <w:rPr>
          <w:rFonts w:cs="Arial"/>
          <w:szCs w:val="20"/>
        </w:rPr>
        <w:t xml:space="preserve"> </w:t>
      </w:r>
      <w:r w:rsidR="00207DE4">
        <w:rPr>
          <w:rFonts w:cs="Arial"/>
          <w:szCs w:val="20"/>
        </w:rPr>
        <w:t xml:space="preserve">(typiquement </w:t>
      </w:r>
      <w:r w:rsidR="00207DE4" w:rsidRPr="00207DE4">
        <w:rPr>
          <w:rFonts w:cs="Arial"/>
          <w:b/>
          <w:szCs w:val="20"/>
        </w:rPr>
        <w:t>100-200/mm</w:t>
      </w:r>
      <w:r w:rsidR="00207DE4" w:rsidRPr="00207DE4">
        <w:rPr>
          <w:rFonts w:cs="Arial"/>
          <w:b/>
          <w:szCs w:val="20"/>
          <w:vertAlign w:val="superscript"/>
        </w:rPr>
        <w:t>3</w:t>
      </w:r>
      <w:r w:rsidR="00207DE4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et</w:t>
      </w:r>
      <w:r w:rsidRPr="00381AC7">
        <w:rPr>
          <w:rFonts w:cs="Arial"/>
          <w:szCs w:val="20"/>
        </w:rPr>
        <w:t xml:space="preserve"> </w:t>
      </w:r>
      <w:r w:rsidRPr="004F0DB8">
        <w:rPr>
          <w:rFonts w:cs="Arial"/>
          <w:b/>
          <w:color w:val="000000" w:themeColor="text1"/>
          <w:szCs w:val="20"/>
        </w:rPr>
        <w:t>lymphocytaire</w:t>
      </w:r>
      <w:r w:rsidRPr="004F0DB8">
        <w:rPr>
          <w:rFonts w:cs="Arial"/>
          <w:color w:val="000000" w:themeColor="text1"/>
          <w:szCs w:val="20"/>
        </w:rPr>
        <w:t xml:space="preserve"> </w:t>
      </w:r>
      <w:r w:rsidR="00207DE4">
        <w:rPr>
          <w:rFonts w:cs="Arial"/>
          <w:color w:val="000000" w:themeColor="text1"/>
          <w:szCs w:val="20"/>
        </w:rPr>
        <w:t xml:space="preserve">et plasmocytes </w:t>
      </w:r>
      <w:r>
        <w:rPr>
          <w:rFonts w:cs="Arial"/>
          <w:szCs w:val="20"/>
        </w:rPr>
        <w:t>(ad 80% de L.B)</w:t>
      </w:r>
      <w:r w:rsidRPr="00843A66">
        <w:rPr>
          <w:rFonts w:cs="Arial"/>
          <w:color w:val="000000" w:themeColor="text1"/>
          <w:szCs w:val="20"/>
        </w:rPr>
        <w:t xml:space="preserve"> </w:t>
      </w:r>
      <w:r w:rsidRPr="00843A66">
        <w:rPr>
          <w:rFonts w:cs="Arial"/>
          <w:color w:val="000000" w:themeColor="text1"/>
          <w:szCs w:val="20"/>
        </w:rPr>
        <w:sym w:font="Wingdings" w:char="F0E0"/>
      </w:r>
      <w:r w:rsidRPr="00843A66">
        <w:rPr>
          <w:rFonts w:cs="Arial"/>
          <w:color w:val="000000" w:themeColor="text1"/>
          <w:szCs w:val="20"/>
        </w:rPr>
        <w:t xml:space="preserve"> </w:t>
      </w:r>
    </w:p>
    <w:p w:rsidR="004F0DB8" w:rsidRPr="004F0DB8" w:rsidRDefault="004F0DB8" w:rsidP="008A62EE">
      <w:pPr>
        <w:pStyle w:val="Paragraphedeliste"/>
        <w:numPr>
          <w:ilvl w:val="3"/>
          <w:numId w:val="3"/>
        </w:numPr>
        <w:ind w:left="1418"/>
        <w:rPr>
          <w:rFonts w:cs="Arial"/>
          <w:color w:val="000000" w:themeColor="text1"/>
          <w:szCs w:val="20"/>
        </w:rPr>
      </w:pPr>
      <w:r w:rsidRPr="00D44DE6">
        <w:rPr>
          <w:rFonts w:cs="Arial"/>
          <w:b/>
          <w:color w:val="FF0000"/>
          <w:szCs w:val="20"/>
        </w:rPr>
        <w:t xml:space="preserve">La </w:t>
      </w:r>
      <w:proofErr w:type="spellStart"/>
      <w:r w:rsidRPr="00D44DE6">
        <w:rPr>
          <w:rFonts w:cs="Arial"/>
          <w:b/>
          <w:color w:val="FF0000"/>
          <w:szCs w:val="20"/>
        </w:rPr>
        <w:t>pléiocytose</w:t>
      </w:r>
      <w:proofErr w:type="spellEnd"/>
      <w:r w:rsidRPr="00D44DE6">
        <w:rPr>
          <w:rFonts w:cs="Arial"/>
          <w:b/>
          <w:color w:val="FF0000"/>
          <w:szCs w:val="20"/>
        </w:rPr>
        <w:t xml:space="preserve"> suffit à débuter le traitement</w:t>
      </w:r>
      <w:r w:rsidRPr="00D44DE6">
        <w:rPr>
          <w:rFonts w:cs="Arial"/>
          <w:color w:val="000000" w:themeColor="text1"/>
          <w:szCs w:val="20"/>
        </w:rPr>
        <w:t xml:space="preserve"> </w:t>
      </w:r>
      <w:r w:rsidRPr="004F0DB8">
        <w:rPr>
          <w:rFonts w:cs="Arial"/>
          <w:color w:val="000000" w:themeColor="text1"/>
          <w:szCs w:val="20"/>
        </w:rPr>
        <w:t xml:space="preserve">en attendant autres analyses </w:t>
      </w:r>
    </w:p>
    <w:p w:rsidR="004F0DB8" w:rsidRPr="004F0DB8" w:rsidRDefault="004F0DB8" w:rsidP="008A62EE">
      <w:pPr>
        <w:pStyle w:val="Paragraphedeliste"/>
        <w:numPr>
          <w:ilvl w:val="3"/>
          <w:numId w:val="3"/>
        </w:numPr>
        <w:ind w:left="1418"/>
        <w:rPr>
          <w:rFonts w:cs="Arial"/>
          <w:color w:val="000000" w:themeColor="text1"/>
          <w:szCs w:val="20"/>
        </w:rPr>
      </w:pPr>
      <w:r w:rsidRPr="00D44DE6">
        <w:rPr>
          <w:rFonts w:cs="Arial"/>
          <w:b/>
          <w:color w:val="000000" w:themeColor="text1"/>
          <w:szCs w:val="20"/>
        </w:rPr>
        <w:t>L’absence de signes inflammatoires</w:t>
      </w:r>
      <w:r w:rsidRPr="004F0DB8">
        <w:rPr>
          <w:rFonts w:cs="Arial"/>
          <w:color w:val="000000" w:themeColor="text1"/>
          <w:szCs w:val="20"/>
        </w:rPr>
        <w:t xml:space="preserve"> à la PL rend la </w:t>
      </w:r>
      <w:r w:rsidRPr="00D44DE6">
        <w:rPr>
          <w:rFonts w:cs="Arial"/>
          <w:b/>
          <w:color w:val="000000" w:themeColor="text1"/>
          <w:szCs w:val="20"/>
        </w:rPr>
        <w:t>neuro-borréliose peu probable</w:t>
      </w:r>
      <w:r w:rsidRPr="0012091E">
        <w:rPr>
          <w:rFonts w:cs="Arial"/>
          <w:color w:val="00B050"/>
          <w:szCs w:val="20"/>
        </w:rPr>
        <w:t>.</w:t>
      </w:r>
    </w:p>
    <w:p w:rsidR="004F0DB8" w:rsidRPr="004F0DB8" w:rsidRDefault="004F0DB8" w:rsidP="00D714E6">
      <w:pPr>
        <w:pStyle w:val="Paragraphedeliste"/>
        <w:numPr>
          <w:ilvl w:val="2"/>
          <w:numId w:val="3"/>
        </w:numPr>
        <w:ind w:left="709"/>
        <w:rPr>
          <w:rFonts w:cs="Arial"/>
          <w:b/>
          <w:color w:val="000000" w:themeColor="text1"/>
          <w:szCs w:val="20"/>
        </w:rPr>
      </w:pPr>
      <w:r w:rsidRPr="004F0DB8">
        <w:rPr>
          <w:rFonts w:cs="Arial"/>
          <w:b/>
          <w:color w:val="000000" w:themeColor="text1"/>
          <w:szCs w:val="20"/>
        </w:rPr>
        <w:t>Hyper-</w:t>
      </w:r>
      <w:proofErr w:type="spellStart"/>
      <w:r w:rsidRPr="004F0DB8">
        <w:rPr>
          <w:rFonts w:cs="Arial"/>
          <w:b/>
          <w:color w:val="000000" w:themeColor="text1"/>
          <w:szCs w:val="20"/>
        </w:rPr>
        <w:t>protéinorachie</w:t>
      </w:r>
      <w:proofErr w:type="spellEnd"/>
      <w:r w:rsidR="00207DE4">
        <w:rPr>
          <w:rFonts w:cs="Arial"/>
          <w:b/>
          <w:color w:val="000000" w:themeColor="text1"/>
          <w:szCs w:val="20"/>
        </w:rPr>
        <w:t xml:space="preserve"> (jusqu’à 3g/L)</w:t>
      </w:r>
    </w:p>
    <w:p w:rsidR="008908B1" w:rsidRDefault="004F0DB8" w:rsidP="008908B1">
      <w:pPr>
        <w:pStyle w:val="Paragraphedeliste"/>
        <w:numPr>
          <w:ilvl w:val="2"/>
          <w:numId w:val="3"/>
        </w:numPr>
        <w:ind w:left="709"/>
        <w:rPr>
          <w:rFonts w:cs="Arial"/>
          <w:szCs w:val="20"/>
        </w:rPr>
      </w:pPr>
      <w:r w:rsidRPr="0027317C">
        <w:rPr>
          <w:rFonts w:cs="Arial"/>
          <w:szCs w:val="20"/>
        </w:rPr>
        <w:t>La</w:t>
      </w:r>
      <w:r w:rsidRPr="00D714E6">
        <w:rPr>
          <w:rFonts w:cs="Arial"/>
          <w:b/>
          <w:szCs w:val="20"/>
        </w:rPr>
        <w:t xml:space="preserve"> </w:t>
      </w:r>
      <w:proofErr w:type="spellStart"/>
      <w:r w:rsidRPr="0027317C">
        <w:rPr>
          <w:rFonts w:cs="Arial"/>
          <w:szCs w:val="20"/>
        </w:rPr>
        <w:t>glycorachie</w:t>
      </w:r>
      <w:proofErr w:type="spellEnd"/>
      <w:r w:rsidRPr="009375B5">
        <w:rPr>
          <w:rFonts w:cs="Arial"/>
          <w:szCs w:val="20"/>
        </w:rPr>
        <w:t xml:space="preserve"> dans la neuro</w:t>
      </w:r>
      <w:r>
        <w:rPr>
          <w:rFonts w:cs="Arial"/>
          <w:szCs w:val="20"/>
        </w:rPr>
        <w:t>-</w:t>
      </w:r>
      <w:r w:rsidRPr="009375B5">
        <w:rPr>
          <w:rFonts w:cs="Arial"/>
          <w:szCs w:val="20"/>
        </w:rPr>
        <w:t xml:space="preserve">borréliose est </w:t>
      </w:r>
      <w:r w:rsidRPr="00D714E6">
        <w:rPr>
          <w:rFonts w:cs="Arial"/>
          <w:b/>
          <w:szCs w:val="20"/>
          <w:u w:val="single"/>
        </w:rPr>
        <w:t>normale</w:t>
      </w:r>
      <w:r w:rsidRPr="000D6E00">
        <w:rPr>
          <w:rFonts w:cs="Arial"/>
          <w:szCs w:val="20"/>
        </w:rPr>
        <w:t xml:space="preserve">. </w:t>
      </w:r>
    </w:p>
    <w:p w:rsidR="003D632D" w:rsidRPr="00122459" w:rsidRDefault="001E0E57" w:rsidP="003D632D">
      <w:pPr>
        <w:pStyle w:val="Paragraphedeliste"/>
        <w:numPr>
          <w:ilvl w:val="2"/>
          <w:numId w:val="3"/>
        </w:numPr>
        <w:ind w:left="709"/>
        <w:rPr>
          <w:rFonts w:cs="Arial"/>
          <w:szCs w:val="20"/>
          <w:lang w:val="fr-CH"/>
        </w:rPr>
      </w:pPr>
      <w:r w:rsidRPr="008908B1">
        <w:rPr>
          <w:rFonts w:cs="Arial"/>
          <w:color w:val="1A1A1A"/>
          <w:szCs w:val="20"/>
          <w:lang w:val="fr-CH"/>
        </w:rPr>
        <w:t xml:space="preserve">Dosage de la </w:t>
      </w:r>
      <w:proofErr w:type="spellStart"/>
      <w:r w:rsidRPr="008908B1">
        <w:rPr>
          <w:rFonts w:cs="Arial"/>
          <w:color w:val="000000" w:themeColor="text1"/>
          <w:szCs w:val="20"/>
          <w:lang w:val="fr-CH"/>
        </w:rPr>
        <w:t>chemokine</w:t>
      </w:r>
      <w:proofErr w:type="spellEnd"/>
      <w:r w:rsidRPr="008908B1">
        <w:rPr>
          <w:rFonts w:cs="Arial"/>
          <w:b/>
          <w:color w:val="000000" w:themeColor="text1"/>
          <w:szCs w:val="20"/>
          <w:lang w:val="fr-CH"/>
        </w:rPr>
        <w:t xml:space="preserve"> </w:t>
      </w:r>
      <w:r w:rsidRPr="008908B1">
        <w:rPr>
          <w:rFonts w:cs="Arial"/>
          <w:b/>
          <w:szCs w:val="20"/>
          <w:lang w:val="fr-CH"/>
        </w:rPr>
        <w:t>CXCL13</w:t>
      </w:r>
      <w:r w:rsidRPr="008908B1">
        <w:rPr>
          <w:rFonts w:cs="Arial"/>
          <w:color w:val="FF0000"/>
          <w:szCs w:val="20"/>
          <w:lang w:val="fr-CH"/>
        </w:rPr>
        <w:t xml:space="preserve"> </w:t>
      </w:r>
      <w:r w:rsidRPr="008908B1">
        <w:rPr>
          <w:rFonts w:cs="Arial"/>
          <w:color w:val="000000" w:themeColor="text1"/>
          <w:szCs w:val="20"/>
          <w:lang w:val="fr-CH"/>
        </w:rPr>
        <w:t xml:space="preserve">(L.B </w:t>
      </w:r>
      <w:proofErr w:type="spellStart"/>
      <w:r w:rsidRPr="008908B1">
        <w:rPr>
          <w:rFonts w:cs="Arial"/>
          <w:color w:val="000000" w:themeColor="text1"/>
          <w:szCs w:val="20"/>
          <w:lang w:val="fr-CH"/>
        </w:rPr>
        <w:t>chemo</w:t>
      </w:r>
      <w:r w:rsidR="004F6407" w:rsidRPr="008908B1">
        <w:rPr>
          <w:rFonts w:cs="Arial"/>
          <w:color w:val="000000" w:themeColor="text1"/>
          <w:szCs w:val="20"/>
          <w:lang w:val="fr-CH"/>
        </w:rPr>
        <w:t>attractant</w:t>
      </w:r>
      <w:proofErr w:type="spellEnd"/>
      <w:r w:rsidR="004F6407" w:rsidRPr="008908B1">
        <w:rPr>
          <w:rFonts w:cs="Arial"/>
          <w:color w:val="000000" w:themeColor="text1"/>
          <w:szCs w:val="20"/>
          <w:lang w:val="fr-CH"/>
        </w:rPr>
        <w:t xml:space="preserve"> produit par les macro</w:t>
      </w:r>
      <w:r w:rsidRPr="008908B1">
        <w:rPr>
          <w:rFonts w:cs="Arial"/>
          <w:color w:val="000000" w:themeColor="text1"/>
          <w:szCs w:val="20"/>
          <w:lang w:val="fr-CH"/>
        </w:rPr>
        <w:t xml:space="preserve">phages) </w:t>
      </w:r>
      <w:r w:rsidR="00D44DE6" w:rsidRPr="008908B1">
        <w:rPr>
          <w:rFonts w:cs="Arial"/>
          <w:b/>
          <w:color w:val="1A1A1A"/>
          <w:szCs w:val="20"/>
          <w:lang w:val="fr-CH"/>
        </w:rPr>
        <w:t xml:space="preserve">dans LCR </w:t>
      </w:r>
      <w:r w:rsidRPr="008908B1">
        <w:rPr>
          <w:rFonts w:cs="Arial"/>
          <w:b/>
          <w:color w:val="1A1A1A"/>
          <w:szCs w:val="20"/>
          <w:lang w:val="fr-CH"/>
        </w:rPr>
        <w:t xml:space="preserve"> </w:t>
      </w:r>
      <w:r w:rsidRPr="008908B1">
        <w:rPr>
          <w:rFonts w:cs="Arial"/>
          <w:color w:val="1A1A1A"/>
          <w:szCs w:val="20"/>
          <w:lang w:val="fr-CH"/>
        </w:rPr>
        <w:t>(</w:t>
      </w:r>
      <w:r w:rsidR="00B7515B" w:rsidRPr="008908B1">
        <w:rPr>
          <w:rFonts w:cs="Arial"/>
          <w:i/>
          <w:color w:val="000000" w:themeColor="text1"/>
          <w:szCs w:val="20"/>
          <w:lang w:val="fr-CH"/>
        </w:rPr>
        <w:t>Etude Suisse </w:t>
      </w:r>
      <w:r w:rsidR="001213B5" w:rsidRPr="008908B1">
        <w:rPr>
          <w:rFonts w:cs="Arial"/>
          <w:i/>
          <w:color w:val="000000" w:themeColor="text1"/>
          <w:szCs w:val="20"/>
          <w:lang w:val="fr-CH"/>
        </w:rPr>
        <w:t>bernoise</w:t>
      </w:r>
      <w:r w:rsidR="00B7515B" w:rsidRPr="008908B1">
        <w:rPr>
          <w:rFonts w:cs="Arial"/>
          <w:i/>
          <w:color w:val="000000" w:themeColor="text1"/>
          <w:szCs w:val="20"/>
          <w:lang w:val="fr-CH"/>
        </w:rPr>
        <w:t xml:space="preserve">: </w:t>
      </w:r>
      <w:r w:rsidRPr="008908B1">
        <w:rPr>
          <w:rFonts w:cs="Arial"/>
          <w:i/>
          <w:color w:val="000000" w:themeColor="text1"/>
          <w:szCs w:val="20"/>
          <w:lang w:val="fr-CH"/>
        </w:rPr>
        <w:t>Journal of Neuro</w:t>
      </w:r>
      <w:r w:rsidR="00D30872" w:rsidRPr="008908B1">
        <w:rPr>
          <w:rFonts w:cs="Arial"/>
          <w:i/>
          <w:color w:val="000000" w:themeColor="text1"/>
          <w:szCs w:val="20"/>
          <w:lang w:val="fr-CH"/>
        </w:rPr>
        <w:t>-</w:t>
      </w:r>
      <w:r w:rsidRPr="008908B1">
        <w:rPr>
          <w:rFonts w:cs="Arial"/>
          <w:i/>
          <w:color w:val="000000" w:themeColor="text1"/>
          <w:szCs w:val="20"/>
          <w:lang w:val="fr-CH"/>
        </w:rPr>
        <w:t>inflammation (2017) 14:173).</w:t>
      </w:r>
      <w:r w:rsidR="00D44DE6" w:rsidRPr="008908B1">
        <w:rPr>
          <w:rFonts w:cs="Arial"/>
          <w:i/>
          <w:color w:val="000000" w:themeColor="text1"/>
          <w:szCs w:val="20"/>
          <w:lang w:val="fr-CH"/>
        </w:rPr>
        <w:t xml:space="preserve"> </w:t>
      </w:r>
      <w:r w:rsidR="00D44DE6" w:rsidRPr="00D44DE6">
        <w:rPr>
          <w:i/>
          <w:color w:val="000000" w:themeColor="text1"/>
          <w:lang w:val="fr-CH"/>
        </w:rPr>
        <w:sym w:font="Wingdings" w:char="F0E0"/>
      </w:r>
      <w:r w:rsidR="00D44DE6" w:rsidRPr="008908B1">
        <w:rPr>
          <w:rFonts w:cs="Arial"/>
          <w:i/>
          <w:color w:val="000000" w:themeColor="text1"/>
          <w:szCs w:val="20"/>
          <w:lang w:val="fr-CH"/>
        </w:rPr>
        <w:t xml:space="preserve"> </w:t>
      </w:r>
      <w:r w:rsidRPr="008908B1">
        <w:rPr>
          <w:rFonts w:cs="Arial"/>
          <w:color w:val="1A1A1A"/>
          <w:szCs w:val="20"/>
          <w:lang w:val="fr-CH"/>
        </w:rPr>
        <w:t xml:space="preserve">Apparaît de façon </w:t>
      </w:r>
      <w:r w:rsidRPr="008908B1">
        <w:rPr>
          <w:rFonts w:cs="Arial"/>
          <w:b/>
          <w:color w:val="00B050"/>
          <w:szCs w:val="20"/>
          <w:lang w:val="fr-CH"/>
        </w:rPr>
        <w:t>précoce</w:t>
      </w:r>
      <w:r w:rsidRPr="008908B1">
        <w:rPr>
          <w:rFonts w:cs="Arial"/>
          <w:color w:val="00B050"/>
          <w:szCs w:val="20"/>
          <w:lang w:val="fr-CH"/>
        </w:rPr>
        <w:t xml:space="preserve"> </w:t>
      </w:r>
      <w:r w:rsidRPr="008908B1">
        <w:rPr>
          <w:rFonts w:cs="Arial"/>
          <w:color w:val="1A1A1A"/>
          <w:szCs w:val="20"/>
          <w:lang w:val="fr-CH"/>
        </w:rPr>
        <w:t xml:space="preserve">dans les </w:t>
      </w:r>
      <w:proofErr w:type="spellStart"/>
      <w:r w:rsidRPr="008908B1">
        <w:rPr>
          <w:rFonts w:cs="Arial"/>
          <w:color w:val="1A1A1A"/>
          <w:szCs w:val="20"/>
          <w:lang w:val="fr-CH"/>
        </w:rPr>
        <w:t>neuroborréliose</w:t>
      </w:r>
      <w:r w:rsidR="00D44DE6" w:rsidRPr="008908B1">
        <w:rPr>
          <w:rFonts w:cs="Arial"/>
          <w:color w:val="1A1A1A"/>
          <w:szCs w:val="20"/>
          <w:lang w:val="fr-CH"/>
        </w:rPr>
        <w:t>s</w:t>
      </w:r>
      <w:proofErr w:type="spellEnd"/>
      <w:r w:rsidRPr="008908B1">
        <w:rPr>
          <w:rFonts w:cs="Arial"/>
          <w:color w:val="1A1A1A"/>
          <w:szCs w:val="20"/>
          <w:lang w:val="fr-CH"/>
        </w:rPr>
        <w:t> </w:t>
      </w:r>
      <w:r w:rsidR="00400B54" w:rsidRPr="008908B1">
        <w:rPr>
          <w:rFonts w:cs="Arial"/>
          <w:b/>
          <w:color w:val="00B050"/>
          <w:szCs w:val="20"/>
          <w:lang w:val="fr-CH"/>
        </w:rPr>
        <w:t xml:space="preserve">avant </w:t>
      </w:r>
      <w:r w:rsidR="00D44DE6" w:rsidRPr="008908B1">
        <w:rPr>
          <w:rFonts w:cs="Arial"/>
          <w:b/>
          <w:color w:val="00B050"/>
          <w:szCs w:val="20"/>
          <w:lang w:val="fr-CH"/>
        </w:rPr>
        <w:t>les</w:t>
      </w:r>
      <w:r w:rsidR="00400B54" w:rsidRPr="008908B1">
        <w:rPr>
          <w:rFonts w:cs="Arial"/>
          <w:b/>
          <w:color w:val="00B050"/>
          <w:szCs w:val="20"/>
          <w:lang w:val="fr-CH"/>
        </w:rPr>
        <w:t xml:space="preserve"> AC spécifique</w:t>
      </w:r>
      <w:r w:rsidR="00400B54" w:rsidRPr="008908B1">
        <w:rPr>
          <w:rFonts w:cs="Arial"/>
          <w:color w:val="00B050"/>
          <w:szCs w:val="20"/>
          <w:lang w:val="fr-CH"/>
        </w:rPr>
        <w:t xml:space="preserve"> </w:t>
      </w:r>
      <w:r w:rsidR="00400B54" w:rsidRPr="008908B1">
        <w:rPr>
          <w:rFonts w:cs="Arial"/>
          <w:color w:val="1A1A1A"/>
          <w:szCs w:val="20"/>
          <w:lang w:val="fr-CH"/>
        </w:rPr>
        <w:t xml:space="preserve">contre </w:t>
      </w:r>
      <w:proofErr w:type="spellStart"/>
      <w:r w:rsidR="00400B54" w:rsidRPr="008908B1">
        <w:rPr>
          <w:rFonts w:cs="Arial"/>
          <w:color w:val="1A1A1A"/>
          <w:szCs w:val="20"/>
          <w:lang w:val="fr-CH"/>
        </w:rPr>
        <w:t>Borrelia</w:t>
      </w:r>
      <w:proofErr w:type="spellEnd"/>
      <w:r w:rsidR="00D44DE6" w:rsidRPr="008908B1">
        <w:rPr>
          <w:rFonts w:cs="Arial"/>
          <w:color w:val="1A1A1A"/>
          <w:szCs w:val="20"/>
          <w:lang w:val="fr-CH"/>
        </w:rPr>
        <w:t xml:space="preserve"> </w:t>
      </w:r>
      <w:r w:rsidR="00D44DE6" w:rsidRPr="00D44DE6">
        <w:rPr>
          <w:lang w:val="fr-CH"/>
        </w:rPr>
        <w:sym w:font="Wingdings" w:char="F0E0"/>
      </w:r>
      <w:r w:rsidR="00D44DE6" w:rsidRPr="008908B1">
        <w:rPr>
          <w:rFonts w:cs="Arial"/>
          <w:color w:val="1A1A1A"/>
          <w:szCs w:val="20"/>
          <w:lang w:val="fr-CH"/>
        </w:rPr>
        <w:t xml:space="preserve"> </w:t>
      </w:r>
      <w:r w:rsidR="00122459">
        <w:rPr>
          <w:rFonts w:cs="Arial"/>
          <w:color w:val="1A1A1A"/>
          <w:szCs w:val="20"/>
          <w:lang w:val="fr-CH"/>
        </w:rPr>
        <w:t>D</w:t>
      </w:r>
      <w:r w:rsidR="00122459" w:rsidRPr="008908B1">
        <w:rPr>
          <w:rFonts w:cs="Arial"/>
          <w:color w:val="1A1A1A"/>
          <w:szCs w:val="20"/>
          <w:lang w:val="fr-CH"/>
        </w:rPr>
        <w:t xml:space="preserve">ans les </w:t>
      </w:r>
      <w:proofErr w:type="spellStart"/>
      <w:r w:rsidR="00122459" w:rsidRPr="008908B1">
        <w:rPr>
          <w:rFonts w:cs="Arial"/>
          <w:color w:val="1A1A1A"/>
          <w:szCs w:val="20"/>
          <w:lang w:val="fr-CH"/>
        </w:rPr>
        <w:t>neuroborréliose</w:t>
      </w:r>
      <w:r w:rsidR="00122459">
        <w:rPr>
          <w:rFonts w:cs="Arial"/>
          <w:color w:val="1A1A1A"/>
          <w:szCs w:val="20"/>
          <w:lang w:val="fr-CH"/>
        </w:rPr>
        <w:t>s</w:t>
      </w:r>
      <w:proofErr w:type="spellEnd"/>
      <w:r w:rsidR="00122459" w:rsidRPr="008908B1">
        <w:rPr>
          <w:rFonts w:cs="Arial"/>
          <w:color w:val="1A1A1A"/>
          <w:szCs w:val="20"/>
          <w:lang w:val="fr-CH"/>
        </w:rPr>
        <w:t xml:space="preserve"> chez l’enfant</w:t>
      </w:r>
      <w:r w:rsidR="00122459">
        <w:rPr>
          <w:rFonts w:cs="Arial"/>
          <w:color w:val="1A1A1A"/>
          <w:szCs w:val="20"/>
          <w:lang w:val="fr-CH"/>
        </w:rPr>
        <w:t>, v</w:t>
      </w:r>
      <w:r w:rsidRPr="008908B1">
        <w:rPr>
          <w:rFonts w:cs="Arial"/>
          <w:color w:val="1A1A1A"/>
          <w:szCs w:val="20"/>
          <w:lang w:val="fr-CH"/>
        </w:rPr>
        <w:t xml:space="preserve">aleur médiane </w:t>
      </w:r>
      <w:r w:rsidR="00D44DE6" w:rsidRPr="008908B1">
        <w:rPr>
          <w:rFonts w:cs="Arial"/>
          <w:color w:val="1A1A1A"/>
          <w:szCs w:val="20"/>
          <w:lang w:val="fr-CH"/>
        </w:rPr>
        <w:t>à</w:t>
      </w:r>
      <w:r w:rsidRPr="008908B1">
        <w:rPr>
          <w:rFonts w:cs="Arial"/>
          <w:color w:val="1A1A1A"/>
          <w:szCs w:val="20"/>
          <w:lang w:val="fr-CH"/>
        </w:rPr>
        <w:t xml:space="preserve"> </w:t>
      </w:r>
      <w:r w:rsidRPr="00122459">
        <w:rPr>
          <w:rFonts w:cs="Arial"/>
          <w:b/>
          <w:szCs w:val="20"/>
          <w:lang w:val="fr-CH"/>
        </w:rPr>
        <w:t xml:space="preserve">770 </w:t>
      </w:r>
      <w:proofErr w:type="spellStart"/>
      <w:r w:rsidRPr="00122459">
        <w:rPr>
          <w:rFonts w:cs="Arial"/>
          <w:b/>
          <w:szCs w:val="20"/>
          <w:lang w:val="fr-CH"/>
        </w:rPr>
        <w:t>pg</w:t>
      </w:r>
      <w:proofErr w:type="spellEnd"/>
      <w:r w:rsidRPr="00122459">
        <w:rPr>
          <w:rFonts w:cs="Arial"/>
          <w:b/>
          <w:szCs w:val="20"/>
          <w:lang w:val="fr-CH"/>
        </w:rPr>
        <w:t>/</w:t>
      </w:r>
      <w:proofErr w:type="spellStart"/>
      <w:r w:rsidRPr="00122459">
        <w:rPr>
          <w:rFonts w:cs="Arial"/>
          <w:b/>
          <w:szCs w:val="20"/>
          <w:lang w:val="fr-CH"/>
        </w:rPr>
        <w:t>mL</w:t>
      </w:r>
      <w:proofErr w:type="spellEnd"/>
      <w:r w:rsidRPr="00122459">
        <w:rPr>
          <w:rFonts w:cs="Arial"/>
          <w:szCs w:val="20"/>
          <w:lang w:val="fr-CH"/>
        </w:rPr>
        <w:t xml:space="preserve"> </w:t>
      </w:r>
      <w:r w:rsidR="00D44DE6" w:rsidRPr="008908B1">
        <w:rPr>
          <w:rFonts w:cs="Arial"/>
          <w:szCs w:val="20"/>
          <w:lang w:val="fr-CH"/>
        </w:rPr>
        <w:t xml:space="preserve">(60-13’500pg/ml) </w:t>
      </w:r>
      <w:r w:rsidRPr="008908B1">
        <w:rPr>
          <w:rFonts w:cs="Arial"/>
          <w:color w:val="1A1A1A"/>
          <w:szCs w:val="20"/>
          <w:lang w:val="fr-CH"/>
        </w:rPr>
        <w:t xml:space="preserve">contre </w:t>
      </w:r>
      <w:r w:rsidRPr="00122459">
        <w:rPr>
          <w:rFonts w:cs="Arial"/>
          <w:b/>
          <w:szCs w:val="20"/>
          <w:lang w:val="fr-CH"/>
        </w:rPr>
        <w:t>4</w:t>
      </w:r>
      <w:r w:rsidR="001213B5" w:rsidRPr="00122459">
        <w:rPr>
          <w:rFonts w:cs="Arial"/>
          <w:b/>
          <w:szCs w:val="20"/>
          <w:lang w:val="fr-CH"/>
        </w:rPr>
        <w:t>,</w:t>
      </w:r>
      <w:r w:rsidRPr="00122459">
        <w:rPr>
          <w:rFonts w:cs="Arial"/>
          <w:b/>
          <w:szCs w:val="20"/>
          <w:lang w:val="fr-CH"/>
        </w:rPr>
        <w:t xml:space="preserve">5 </w:t>
      </w:r>
      <w:proofErr w:type="spellStart"/>
      <w:r w:rsidR="00D44DE6" w:rsidRPr="00122459">
        <w:rPr>
          <w:rFonts w:cs="Arial"/>
          <w:b/>
          <w:szCs w:val="20"/>
          <w:lang w:val="fr-CH"/>
        </w:rPr>
        <w:t>pg</w:t>
      </w:r>
      <w:proofErr w:type="spellEnd"/>
      <w:r w:rsidR="00D44DE6" w:rsidRPr="00122459">
        <w:rPr>
          <w:rFonts w:cs="Arial"/>
          <w:b/>
          <w:szCs w:val="20"/>
          <w:lang w:val="fr-CH"/>
        </w:rPr>
        <w:t>/ml</w:t>
      </w:r>
      <w:r w:rsidR="00D44DE6" w:rsidRPr="00122459">
        <w:rPr>
          <w:rFonts w:cs="Arial"/>
          <w:szCs w:val="20"/>
          <w:lang w:val="fr-CH"/>
        </w:rPr>
        <w:t xml:space="preserve"> chez les sujets contrôles</w:t>
      </w:r>
      <w:r w:rsidR="008908B1" w:rsidRPr="00122459">
        <w:rPr>
          <w:rFonts w:cs="Arial"/>
          <w:szCs w:val="20"/>
          <w:lang w:val="fr-CH"/>
        </w:rPr>
        <w:t xml:space="preserve"> et </w:t>
      </w:r>
      <w:r w:rsidR="00122459" w:rsidRPr="00122459">
        <w:rPr>
          <w:rFonts w:cs="Arial"/>
          <w:b/>
          <w:szCs w:val="20"/>
          <w:lang w:val="fr-CH"/>
        </w:rPr>
        <w:t>s</w:t>
      </w:r>
      <w:r w:rsidR="008908B1" w:rsidRPr="00122459">
        <w:rPr>
          <w:rFonts w:cs="Arial"/>
          <w:b/>
          <w:szCs w:val="20"/>
          <w:lang w:val="fr-CH"/>
        </w:rPr>
        <w:t>e normalise rapidement post traitement</w:t>
      </w:r>
      <w:r w:rsidR="008908B1" w:rsidRPr="00122459">
        <w:rPr>
          <w:lang w:val="fr-CH"/>
        </w:rPr>
        <w:t xml:space="preserve"> </w:t>
      </w:r>
      <w:r w:rsidR="00122459">
        <w:rPr>
          <w:lang w:val="fr-CH"/>
        </w:rPr>
        <w:t>(suivi)</w:t>
      </w:r>
    </w:p>
    <w:p w:rsidR="003D632D" w:rsidRPr="00122459" w:rsidRDefault="003D632D" w:rsidP="003D632D">
      <w:pPr>
        <w:pStyle w:val="Paragraphedeliste"/>
        <w:ind w:left="709"/>
        <w:rPr>
          <w:rFonts w:cs="Arial"/>
          <w:szCs w:val="20"/>
          <w:lang w:val="fr-CH"/>
        </w:rPr>
      </w:pPr>
    </w:p>
    <w:p w:rsidR="001E0E57" w:rsidRDefault="003D632D" w:rsidP="00570E5F">
      <w:pPr>
        <w:pStyle w:val="Paragraphedeliste"/>
        <w:widowControl w:val="0"/>
        <w:autoSpaceDE w:val="0"/>
        <w:autoSpaceDN w:val="0"/>
        <w:adjustRightInd w:val="0"/>
        <w:ind w:left="0"/>
        <w:jc w:val="center"/>
        <w:rPr>
          <w:rFonts w:cs="Arial"/>
          <w:color w:val="1A1A1A"/>
          <w:szCs w:val="20"/>
          <w:lang w:val="fr-CH"/>
        </w:rPr>
      </w:pPr>
      <w:r w:rsidRPr="003D632D">
        <w:rPr>
          <w:rFonts w:cs="Arial"/>
          <w:color w:val="1A1A1A"/>
          <w:szCs w:val="20"/>
          <w:lang w:val="fr-CH"/>
        </w:rPr>
        <w:lastRenderedPageBreak/>
        <w:drawing>
          <wp:inline distT="0" distB="0" distL="0" distR="0" wp14:anchorId="7A7E34BC" wp14:editId="44EAA047">
            <wp:extent cx="5788025" cy="2543175"/>
            <wp:effectExtent l="0" t="0" r="317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CA" w:rsidRPr="00122459" w:rsidRDefault="00E97ECA" w:rsidP="00570E5F">
      <w:pPr>
        <w:widowControl w:val="0"/>
        <w:autoSpaceDE w:val="0"/>
        <w:autoSpaceDN w:val="0"/>
        <w:adjustRightInd w:val="0"/>
        <w:ind w:left="142" w:hanging="138"/>
        <w:jc w:val="center"/>
        <w:rPr>
          <w:rFonts w:cs="Arial"/>
          <w:i/>
          <w:color w:val="1A1A1A"/>
          <w:szCs w:val="20"/>
          <w:lang w:val="fr-CH"/>
        </w:rPr>
      </w:pPr>
      <w:r w:rsidRPr="00122459">
        <w:rPr>
          <w:rFonts w:cs="Arial"/>
          <w:i/>
          <w:color w:val="000000" w:themeColor="text1"/>
          <w:szCs w:val="20"/>
          <w:lang w:val="fr-CH"/>
        </w:rPr>
        <w:t>Etude Suisse (bernoise): Journal of Neuro</w:t>
      </w:r>
      <w:r w:rsidR="005E69FE" w:rsidRPr="00122459">
        <w:rPr>
          <w:rFonts w:cs="Arial"/>
          <w:i/>
          <w:color w:val="000000" w:themeColor="text1"/>
          <w:szCs w:val="20"/>
          <w:lang w:val="fr-CH"/>
        </w:rPr>
        <w:t xml:space="preserve"> </w:t>
      </w:r>
      <w:r w:rsidRPr="00122459">
        <w:rPr>
          <w:rFonts w:cs="Arial"/>
          <w:i/>
          <w:color w:val="000000" w:themeColor="text1"/>
          <w:szCs w:val="20"/>
          <w:lang w:val="fr-CH"/>
        </w:rPr>
        <w:t>inflammation (2017) 14:173.</w:t>
      </w:r>
    </w:p>
    <w:p w:rsidR="00122459" w:rsidRDefault="00122459" w:rsidP="00122459">
      <w:pPr>
        <w:rPr>
          <w:rFonts w:cs="Arial"/>
          <w:color w:val="1A1A1A"/>
          <w:szCs w:val="20"/>
          <w:lang w:val="fr-CH"/>
        </w:rPr>
      </w:pPr>
    </w:p>
    <w:p w:rsidR="00122459" w:rsidRPr="00122459" w:rsidRDefault="00122459" w:rsidP="00122459">
      <w:pPr>
        <w:rPr>
          <w:rFonts w:cs="Arial"/>
          <w:color w:val="1A1A1A"/>
          <w:szCs w:val="20"/>
          <w:lang w:val="fr-CH"/>
        </w:rPr>
      </w:pPr>
      <w:r w:rsidRPr="00122459">
        <w:rPr>
          <w:rFonts w:cs="Arial"/>
          <w:color w:val="1A1A1A"/>
          <w:szCs w:val="20"/>
          <w:lang w:val="fr-CH"/>
        </w:rPr>
        <w:t xml:space="preserve">DD élévation CXCL : infection SNC à </w:t>
      </w:r>
      <w:proofErr w:type="spellStart"/>
      <w:r w:rsidRPr="00122459">
        <w:rPr>
          <w:rFonts w:cs="Arial"/>
          <w:color w:val="1A1A1A"/>
          <w:szCs w:val="20"/>
          <w:lang w:val="fr-CH"/>
        </w:rPr>
        <w:t>Cryptocoque</w:t>
      </w:r>
      <w:proofErr w:type="spellEnd"/>
      <w:r w:rsidRPr="00122459">
        <w:rPr>
          <w:rFonts w:cs="Arial"/>
          <w:color w:val="1A1A1A"/>
          <w:szCs w:val="20"/>
          <w:lang w:val="fr-CH"/>
        </w:rPr>
        <w:t xml:space="preserve">, </w:t>
      </w:r>
      <w:proofErr w:type="spellStart"/>
      <w:r w:rsidRPr="00122459">
        <w:rPr>
          <w:rFonts w:cs="Arial"/>
          <w:color w:val="1A1A1A"/>
          <w:szCs w:val="20"/>
          <w:lang w:val="fr-CH"/>
        </w:rPr>
        <w:t>neurosyphilis</w:t>
      </w:r>
      <w:proofErr w:type="spellEnd"/>
      <w:r w:rsidRPr="00122459">
        <w:rPr>
          <w:rFonts w:cs="Arial"/>
          <w:color w:val="1A1A1A"/>
          <w:szCs w:val="20"/>
          <w:lang w:val="fr-CH"/>
        </w:rPr>
        <w:t>, méningites à : HIV, entérovirus, varicelle</w:t>
      </w:r>
    </w:p>
    <w:p w:rsidR="00E97ECA" w:rsidRPr="00A56392" w:rsidRDefault="00E97ECA" w:rsidP="001E0E57">
      <w:pPr>
        <w:pStyle w:val="Paragraphedeliste"/>
        <w:widowControl w:val="0"/>
        <w:autoSpaceDE w:val="0"/>
        <w:autoSpaceDN w:val="0"/>
        <w:adjustRightInd w:val="0"/>
        <w:ind w:left="2977"/>
        <w:rPr>
          <w:rFonts w:cs="Arial"/>
          <w:color w:val="1A1A1A"/>
          <w:szCs w:val="20"/>
          <w:lang w:val="fr-CH"/>
        </w:rPr>
      </w:pPr>
    </w:p>
    <w:p w:rsidR="004D6337" w:rsidRPr="003E06F3" w:rsidRDefault="004D6337" w:rsidP="003E06F3">
      <w:pPr>
        <w:rPr>
          <w:rFonts w:cs="Arial"/>
          <w:szCs w:val="20"/>
        </w:rPr>
      </w:pPr>
    </w:p>
    <w:p w:rsidR="004D6337" w:rsidRPr="006010C2" w:rsidRDefault="004D6337" w:rsidP="006010C2">
      <w:pPr>
        <w:pStyle w:val="Paragraphedeliste"/>
        <w:numPr>
          <w:ilvl w:val="1"/>
          <w:numId w:val="3"/>
        </w:numPr>
        <w:ind w:left="426"/>
        <w:rPr>
          <w:rFonts w:cs="Arial"/>
          <w:b/>
          <w:szCs w:val="20"/>
        </w:rPr>
      </w:pPr>
      <w:r w:rsidRPr="003E06F3">
        <w:rPr>
          <w:rFonts w:cs="Arial"/>
          <w:b/>
          <w:szCs w:val="20"/>
        </w:rPr>
        <w:t xml:space="preserve">Index </w:t>
      </w:r>
      <w:proofErr w:type="spellStart"/>
      <w:r w:rsidRPr="003E06F3">
        <w:rPr>
          <w:rFonts w:cs="Arial"/>
          <w:b/>
          <w:szCs w:val="20"/>
        </w:rPr>
        <w:t>IgG</w:t>
      </w:r>
      <w:proofErr w:type="spellEnd"/>
      <w:r w:rsidRPr="003E06F3">
        <w:rPr>
          <w:rFonts w:cs="Arial"/>
          <w:b/>
          <w:szCs w:val="20"/>
        </w:rPr>
        <w:t xml:space="preserve"> : « Ratio des Ratios» : </w:t>
      </w:r>
      <w:r w:rsidRPr="00DA4D8B">
        <w:rPr>
          <w:rFonts w:cs="Arial"/>
          <w:szCs w:val="20"/>
        </w:rPr>
        <w:t xml:space="preserve">Ratio </w:t>
      </w:r>
      <w:proofErr w:type="spellStart"/>
      <w:r w:rsidRPr="006010C2">
        <w:rPr>
          <w:rFonts w:cs="Arial"/>
          <w:b/>
          <w:szCs w:val="20"/>
        </w:rPr>
        <w:t>IgG</w:t>
      </w:r>
      <w:proofErr w:type="spellEnd"/>
      <w:r w:rsidRPr="006010C2">
        <w:rPr>
          <w:rFonts w:cs="Arial"/>
          <w:b/>
          <w:szCs w:val="20"/>
        </w:rPr>
        <w:t xml:space="preserve"> </w:t>
      </w:r>
      <w:r w:rsidR="006010C2" w:rsidRPr="006010C2">
        <w:rPr>
          <w:rFonts w:cs="Arial"/>
          <w:b/>
          <w:szCs w:val="20"/>
        </w:rPr>
        <w:t>totales</w:t>
      </w:r>
      <w:r w:rsidR="006010C2">
        <w:rPr>
          <w:rFonts w:cs="Arial"/>
          <w:szCs w:val="20"/>
        </w:rPr>
        <w:t xml:space="preserve"> </w:t>
      </w:r>
      <w:r w:rsidRPr="00DA4D8B">
        <w:rPr>
          <w:rFonts w:cs="Arial"/>
          <w:szCs w:val="20"/>
        </w:rPr>
        <w:t>LCR/s</w:t>
      </w:r>
      <w:r w:rsidR="006010C2">
        <w:rPr>
          <w:rFonts w:cs="Arial"/>
          <w:szCs w:val="20"/>
        </w:rPr>
        <w:t xml:space="preserve">ang sur Ratio </w:t>
      </w:r>
      <w:r w:rsidR="006010C2" w:rsidRPr="006010C2">
        <w:rPr>
          <w:rFonts w:cs="Arial"/>
          <w:b/>
          <w:szCs w:val="20"/>
        </w:rPr>
        <w:t>Albumine</w:t>
      </w:r>
      <w:r w:rsidR="006010C2">
        <w:rPr>
          <w:rFonts w:cs="Arial"/>
          <w:szCs w:val="20"/>
        </w:rPr>
        <w:t xml:space="preserve"> LCR /sang : </w:t>
      </w:r>
      <w:r w:rsidRPr="006010C2">
        <w:rPr>
          <w:rFonts w:cs="Arial"/>
          <w:szCs w:val="20"/>
        </w:rPr>
        <w:t>Sensibilité de 50-80%. Spécificité de &gt;90% (</w:t>
      </w:r>
      <w:r w:rsidRPr="006010C2">
        <w:rPr>
          <w:rFonts w:cs="Arial"/>
          <w:color w:val="FF0000"/>
          <w:szCs w:val="20"/>
        </w:rPr>
        <w:t>LR+ :</w:t>
      </w:r>
      <w:r w:rsidR="00B70D05" w:rsidRPr="006010C2">
        <w:rPr>
          <w:rFonts w:cs="Arial"/>
          <w:color w:val="FF0000"/>
          <w:szCs w:val="20"/>
        </w:rPr>
        <w:t>5-8</w:t>
      </w:r>
      <w:r w:rsidRPr="006010C2">
        <w:rPr>
          <w:rFonts w:cs="Arial"/>
          <w:color w:val="FF0000"/>
          <w:szCs w:val="20"/>
        </w:rPr>
        <w:t>,</w:t>
      </w:r>
      <w:r w:rsidRPr="006010C2">
        <w:rPr>
          <w:rFonts w:cs="Arial"/>
          <w:szCs w:val="20"/>
        </w:rPr>
        <w:t xml:space="preserve"> </w:t>
      </w:r>
      <w:r w:rsidRPr="006010C2">
        <w:rPr>
          <w:rFonts w:cs="Arial"/>
          <w:color w:val="00B0F0"/>
          <w:szCs w:val="20"/>
        </w:rPr>
        <w:t>LR- :</w:t>
      </w:r>
      <w:r w:rsidR="00B70D05" w:rsidRPr="006010C2">
        <w:rPr>
          <w:rFonts w:cs="Arial"/>
          <w:color w:val="00B0F0"/>
          <w:szCs w:val="20"/>
        </w:rPr>
        <w:t>0.22-0,56</w:t>
      </w:r>
      <w:r w:rsidR="00B70D05" w:rsidRPr="006010C2">
        <w:rPr>
          <w:rFonts w:cs="Arial"/>
          <w:szCs w:val="20"/>
        </w:rPr>
        <w:t>)</w:t>
      </w:r>
    </w:p>
    <w:p w:rsidR="00F3017B" w:rsidRPr="003E06F3" w:rsidRDefault="00F3017B" w:rsidP="00F3017B">
      <w:pPr>
        <w:pStyle w:val="Paragraphedeliste"/>
        <w:ind w:left="0"/>
        <w:jc w:val="center"/>
        <w:rPr>
          <w:rFonts w:cs="Arial"/>
          <w:szCs w:val="20"/>
        </w:rPr>
      </w:pPr>
      <w:r>
        <w:rPr>
          <w:rFonts w:cs="Arial"/>
          <w:noProof/>
          <w:szCs w:val="20"/>
          <w:lang w:val="fr-CH" w:eastAsia="fr-CH"/>
        </w:rPr>
        <w:drawing>
          <wp:inline distT="0" distB="0" distL="0" distR="0">
            <wp:extent cx="4636736" cy="376381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576" cy="377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46D" w:rsidRPr="004D6337" w:rsidRDefault="0015646D" w:rsidP="004D6337">
      <w:pPr>
        <w:rPr>
          <w:rFonts w:cs="Arial"/>
          <w:b/>
          <w:szCs w:val="20"/>
        </w:rPr>
      </w:pPr>
    </w:p>
    <w:p w:rsidR="00DB0CD0" w:rsidRDefault="00DB0CD0" w:rsidP="00B35705">
      <w:pPr>
        <w:pStyle w:val="Paragraphedeliste"/>
        <w:numPr>
          <w:ilvl w:val="1"/>
          <w:numId w:val="3"/>
        </w:numPr>
        <w:ind w:left="426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Rapport </w:t>
      </w:r>
      <w:r w:rsidRPr="00DB0CD0">
        <w:rPr>
          <w:rFonts w:cs="Arial"/>
          <w:b/>
          <w:szCs w:val="20"/>
        </w:rPr>
        <w:t>LCR/sang</w:t>
      </w:r>
      <w:r>
        <w:rPr>
          <w:rFonts w:cs="Arial"/>
          <w:b/>
          <w:szCs w:val="20"/>
        </w:rPr>
        <w:t xml:space="preserve"> des </w:t>
      </w:r>
      <w:r w:rsidRPr="00DB0CD0">
        <w:rPr>
          <w:rFonts w:cs="Arial"/>
          <w:b/>
          <w:szCs w:val="20"/>
        </w:rPr>
        <w:t xml:space="preserve">AC </w:t>
      </w:r>
      <w:r w:rsidRPr="006010C2">
        <w:rPr>
          <w:rFonts w:cs="Arial"/>
          <w:b/>
          <w:color w:val="FF0000"/>
          <w:szCs w:val="20"/>
          <w:u w:val="single"/>
        </w:rPr>
        <w:t>spécifiques</w:t>
      </w:r>
      <w:r w:rsidRPr="006010C2">
        <w:rPr>
          <w:rFonts w:cs="Arial"/>
          <w:b/>
          <w:color w:val="FF0000"/>
          <w:szCs w:val="20"/>
        </w:rPr>
        <w:t xml:space="preserve"> </w:t>
      </w:r>
      <w:r w:rsidRPr="00DB0CD0">
        <w:rPr>
          <w:rFonts w:cs="Arial"/>
          <w:b/>
          <w:szCs w:val="20"/>
        </w:rPr>
        <w:t xml:space="preserve">contre </w:t>
      </w:r>
      <w:proofErr w:type="spellStart"/>
      <w:r w:rsidRPr="00DB0CD0">
        <w:rPr>
          <w:rFonts w:cs="Arial"/>
          <w:b/>
          <w:szCs w:val="20"/>
        </w:rPr>
        <w:t>Borrélia</w:t>
      </w:r>
      <w:proofErr w:type="spellEnd"/>
      <w:r>
        <w:rPr>
          <w:rFonts w:cs="Arial"/>
          <w:b/>
          <w:szCs w:val="20"/>
        </w:rPr>
        <w:t xml:space="preserve"> (VLSE) :</w:t>
      </w:r>
    </w:p>
    <w:p w:rsidR="00DB0CD0" w:rsidRDefault="00DB0CD0" w:rsidP="00B35705">
      <w:pPr>
        <w:pStyle w:val="Paragraphedeliste"/>
        <w:numPr>
          <w:ilvl w:val="3"/>
          <w:numId w:val="3"/>
        </w:numPr>
        <w:ind w:left="1276" w:hanging="418"/>
        <w:rPr>
          <w:rFonts w:cs="Arial"/>
          <w:b/>
          <w:szCs w:val="20"/>
        </w:rPr>
      </w:pPr>
      <w:r>
        <w:rPr>
          <w:rFonts w:cs="Arial"/>
          <w:b/>
          <w:szCs w:val="20"/>
        </w:rPr>
        <w:t>P</w:t>
      </w:r>
      <w:r w:rsidRPr="00DB0CD0">
        <w:rPr>
          <w:rFonts w:cs="Arial"/>
          <w:b/>
          <w:szCs w:val="20"/>
        </w:rPr>
        <w:t xml:space="preserve">ositif si </w:t>
      </w:r>
      <w:r w:rsidR="001F77C0">
        <w:rPr>
          <w:rFonts w:cs="Arial"/>
          <w:b/>
          <w:szCs w:val="20"/>
        </w:rPr>
        <w:t xml:space="preserve">rapport </w:t>
      </w:r>
      <w:r w:rsidRPr="00DB0CD0">
        <w:rPr>
          <w:rFonts w:cs="Arial"/>
          <w:b/>
          <w:szCs w:val="20"/>
        </w:rPr>
        <w:t xml:space="preserve">&gt; 1,5 </w:t>
      </w:r>
    </w:p>
    <w:p w:rsidR="00BF5203" w:rsidRPr="00BF5203" w:rsidRDefault="006010C2" w:rsidP="00B35705">
      <w:pPr>
        <w:pStyle w:val="Paragraphedeliste"/>
        <w:numPr>
          <w:ilvl w:val="3"/>
          <w:numId w:val="3"/>
        </w:numPr>
        <w:ind w:left="1276" w:hanging="418"/>
        <w:rPr>
          <w:rFonts w:cs="Arial"/>
          <w:color w:val="000000" w:themeColor="text1"/>
          <w:szCs w:val="20"/>
        </w:rPr>
      </w:pPr>
      <w:r w:rsidRPr="006010C2">
        <w:rPr>
          <w:rFonts w:cs="Arial"/>
          <w:color w:val="FF0000"/>
          <w:szCs w:val="20"/>
        </w:rPr>
        <w:t>Problèmes</w:t>
      </w:r>
      <w:r w:rsidR="001E0E57" w:rsidRPr="006010C2">
        <w:rPr>
          <w:rFonts w:cs="Arial"/>
          <w:color w:val="FF0000"/>
          <w:szCs w:val="20"/>
        </w:rPr>
        <w:t> </w:t>
      </w:r>
      <w:r w:rsidR="001E0E57">
        <w:rPr>
          <w:rFonts w:cs="Arial"/>
          <w:color w:val="000000" w:themeColor="text1"/>
          <w:szCs w:val="20"/>
        </w:rPr>
        <w:t>:</w:t>
      </w:r>
      <w:r w:rsidR="00DB0CD0" w:rsidRPr="00BF5203">
        <w:rPr>
          <w:rFonts w:cs="Arial"/>
          <w:color w:val="000000" w:themeColor="text1"/>
          <w:szCs w:val="20"/>
        </w:rPr>
        <w:t xml:space="preserve"> </w:t>
      </w:r>
    </w:p>
    <w:p w:rsidR="00BF5203" w:rsidRPr="00BF5203" w:rsidRDefault="00BF5203" w:rsidP="00B35705">
      <w:pPr>
        <w:pStyle w:val="Paragraphedeliste"/>
        <w:numPr>
          <w:ilvl w:val="4"/>
          <w:numId w:val="3"/>
        </w:numPr>
        <w:ind w:left="1985"/>
        <w:rPr>
          <w:rFonts w:cs="Arial"/>
          <w:color w:val="000000" w:themeColor="text1"/>
          <w:szCs w:val="20"/>
        </w:rPr>
      </w:pPr>
      <w:r w:rsidRPr="00BF5203">
        <w:rPr>
          <w:rFonts w:cs="Arial"/>
          <w:color w:val="000000" w:themeColor="text1"/>
          <w:szCs w:val="20"/>
        </w:rPr>
        <w:t>La production intra</w:t>
      </w:r>
      <w:r w:rsidR="006010C2">
        <w:rPr>
          <w:rFonts w:cs="Arial"/>
          <w:color w:val="000000" w:themeColor="text1"/>
          <w:szCs w:val="20"/>
        </w:rPr>
        <w:t xml:space="preserve"> </w:t>
      </w:r>
      <w:proofErr w:type="spellStart"/>
      <w:r w:rsidRPr="00BF5203">
        <w:rPr>
          <w:rFonts w:cs="Arial"/>
          <w:color w:val="000000" w:themeColor="text1"/>
          <w:szCs w:val="20"/>
        </w:rPr>
        <w:t>thécale</w:t>
      </w:r>
      <w:proofErr w:type="spellEnd"/>
      <w:r w:rsidRPr="00BF5203">
        <w:rPr>
          <w:rFonts w:cs="Arial"/>
          <w:color w:val="000000" w:themeColor="text1"/>
          <w:szCs w:val="20"/>
        </w:rPr>
        <w:t xml:space="preserve"> peut être </w:t>
      </w:r>
      <w:r w:rsidRPr="006010C2">
        <w:rPr>
          <w:rFonts w:cs="Arial"/>
          <w:b/>
          <w:color w:val="FF0000"/>
          <w:szCs w:val="20"/>
        </w:rPr>
        <w:t>faible en début de maladie</w:t>
      </w:r>
      <w:r w:rsidR="001E0E57" w:rsidRPr="006010C2">
        <w:rPr>
          <w:rFonts w:cs="Arial"/>
          <w:color w:val="FF0000"/>
          <w:szCs w:val="20"/>
        </w:rPr>
        <w:t xml:space="preserve"> </w:t>
      </w:r>
      <w:r w:rsidR="001E0E57">
        <w:rPr>
          <w:rFonts w:cs="Arial"/>
          <w:color w:val="000000" w:themeColor="text1"/>
          <w:szCs w:val="20"/>
        </w:rPr>
        <w:t xml:space="preserve">(ad </w:t>
      </w:r>
      <w:r w:rsidR="001E0E57" w:rsidRPr="006010C2">
        <w:rPr>
          <w:rFonts w:cs="Arial"/>
          <w:color w:val="FF0000"/>
          <w:szCs w:val="20"/>
        </w:rPr>
        <w:t>20% de faux négatif !</w:t>
      </w:r>
      <w:r w:rsidR="001E0E57">
        <w:rPr>
          <w:rFonts w:cs="Arial"/>
          <w:color w:val="000000" w:themeColor="text1"/>
          <w:szCs w:val="20"/>
        </w:rPr>
        <w:t>)</w:t>
      </w:r>
    </w:p>
    <w:p w:rsidR="00BF5203" w:rsidRPr="00BF5203" w:rsidRDefault="006010C2" w:rsidP="00B35705">
      <w:pPr>
        <w:pStyle w:val="Paragraphedeliste"/>
        <w:numPr>
          <w:ilvl w:val="4"/>
          <w:numId w:val="3"/>
        </w:numPr>
        <w:ind w:left="1985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La production intra </w:t>
      </w:r>
      <w:proofErr w:type="spellStart"/>
      <w:r w:rsidR="00DB0CD0" w:rsidRPr="00BF5203">
        <w:rPr>
          <w:rFonts w:cs="Arial"/>
          <w:color w:val="000000" w:themeColor="text1"/>
          <w:szCs w:val="20"/>
        </w:rPr>
        <w:t>thécale</w:t>
      </w:r>
      <w:proofErr w:type="spellEnd"/>
      <w:r w:rsidR="00DB0CD0" w:rsidRPr="00BF5203">
        <w:rPr>
          <w:rFonts w:cs="Arial"/>
          <w:color w:val="000000" w:themeColor="text1"/>
          <w:szCs w:val="20"/>
        </w:rPr>
        <w:t xml:space="preserve"> peut </w:t>
      </w:r>
      <w:r w:rsidR="00DB0CD0" w:rsidRPr="006010C2">
        <w:rPr>
          <w:rFonts w:cs="Arial"/>
          <w:b/>
          <w:color w:val="FF0000"/>
          <w:szCs w:val="20"/>
        </w:rPr>
        <w:t>persister des années</w:t>
      </w:r>
      <w:r w:rsidR="00DB0CD0" w:rsidRPr="006010C2">
        <w:rPr>
          <w:rFonts w:cs="Arial"/>
          <w:color w:val="FF0000"/>
          <w:szCs w:val="20"/>
        </w:rPr>
        <w:t xml:space="preserve"> </w:t>
      </w:r>
      <w:r w:rsidR="00BF5203">
        <w:rPr>
          <w:rFonts w:cs="Arial"/>
          <w:color w:val="000000" w:themeColor="text1"/>
          <w:szCs w:val="20"/>
        </w:rPr>
        <w:t>(</w:t>
      </w:r>
      <w:r w:rsidR="00DB0CD0" w:rsidRPr="00BF5203">
        <w:rPr>
          <w:rFonts w:cs="Arial"/>
          <w:color w:val="000000" w:themeColor="text1"/>
          <w:szCs w:val="20"/>
        </w:rPr>
        <w:t>même après traitement</w:t>
      </w:r>
      <w:r w:rsidR="00BF5203">
        <w:rPr>
          <w:rFonts w:cs="Arial"/>
          <w:color w:val="000000" w:themeColor="text1"/>
          <w:szCs w:val="20"/>
        </w:rPr>
        <w:t>)</w:t>
      </w:r>
      <w:r w:rsidR="00DB0CD0" w:rsidRPr="00BF5203">
        <w:rPr>
          <w:rFonts w:cs="Arial"/>
          <w:color w:val="000000" w:themeColor="text1"/>
          <w:szCs w:val="20"/>
        </w:rPr>
        <w:t> </w:t>
      </w:r>
      <w:r w:rsidR="0015646D" w:rsidRPr="00BF5203">
        <w:rPr>
          <w:rFonts w:cs="Arial"/>
          <w:color w:val="000000" w:themeColor="text1"/>
          <w:szCs w:val="20"/>
        </w:rPr>
        <w:t>et n’</w:t>
      </w:r>
      <w:r>
        <w:rPr>
          <w:rFonts w:cs="Arial"/>
          <w:color w:val="000000" w:themeColor="text1"/>
          <w:szCs w:val="20"/>
        </w:rPr>
        <w:t xml:space="preserve">est utile </w:t>
      </w:r>
      <w:proofErr w:type="gramStart"/>
      <w:r>
        <w:rPr>
          <w:rFonts w:cs="Arial"/>
          <w:color w:val="000000" w:themeColor="text1"/>
          <w:szCs w:val="20"/>
        </w:rPr>
        <w:t xml:space="preserve">qu’ </w:t>
      </w:r>
      <w:r w:rsidR="00DB0CD0" w:rsidRPr="00BF5203">
        <w:rPr>
          <w:rFonts w:cs="Arial"/>
          <w:color w:val="000000" w:themeColor="text1"/>
          <w:szCs w:val="20"/>
        </w:rPr>
        <w:t>en</w:t>
      </w:r>
      <w:proofErr w:type="gramEnd"/>
      <w:r w:rsidR="00DB0CD0" w:rsidRPr="00BF5203">
        <w:rPr>
          <w:rFonts w:cs="Arial"/>
          <w:color w:val="000000" w:themeColor="text1"/>
          <w:szCs w:val="20"/>
        </w:rPr>
        <w:t xml:space="preserve"> l’absence d’antécédents de neuro-borréliose (</w:t>
      </w:r>
      <w:proofErr w:type="spellStart"/>
      <w:r w:rsidR="00DB0CD0" w:rsidRPr="00BF5203">
        <w:rPr>
          <w:rFonts w:cs="Arial"/>
          <w:i/>
          <w:iCs/>
          <w:color w:val="000000" w:themeColor="text1"/>
          <w:szCs w:val="20"/>
          <w:lang w:val="fr-CH" w:eastAsia="en-US"/>
        </w:rPr>
        <w:t>Neurology</w:t>
      </w:r>
      <w:proofErr w:type="spellEnd"/>
      <w:r w:rsidR="00DB0CD0" w:rsidRPr="00BF5203">
        <w:rPr>
          <w:rFonts w:cs="Arial"/>
          <w:i/>
          <w:iCs/>
          <w:color w:val="000000" w:themeColor="text1"/>
          <w:szCs w:val="20"/>
          <w:lang w:val="fr-CH" w:eastAsia="en-US"/>
        </w:rPr>
        <w:t xml:space="preserve"> </w:t>
      </w:r>
      <w:r w:rsidR="00DB0CD0" w:rsidRPr="00BF5203">
        <w:rPr>
          <w:rFonts w:cs="Arial"/>
          <w:color w:val="000000" w:themeColor="text1"/>
          <w:szCs w:val="20"/>
          <w:lang w:val="fr-CH" w:eastAsia="en-US"/>
        </w:rPr>
        <w:t xml:space="preserve">2008 ; 71 ; 150-151). </w:t>
      </w:r>
    </w:p>
    <w:p w:rsidR="0015646D" w:rsidRPr="00BF5203" w:rsidRDefault="0015646D" w:rsidP="00B35705">
      <w:pPr>
        <w:pStyle w:val="Paragraphedeliste"/>
        <w:numPr>
          <w:ilvl w:val="4"/>
          <w:numId w:val="3"/>
        </w:numPr>
        <w:ind w:left="1985"/>
        <w:rPr>
          <w:rFonts w:cs="Arial"/>
          <w:color w:val="000000" w:themeColor="text1"/>
          <w:szCs w:val="20"/>
        </w:rPr>
      </w:pPr>
      <w:r w:rsidRPr="00BF5203">
        <w:rPr>
          <w:rFonts w:cs="Arial"/>
          <w:color w:val="000000" w:themeColor="text1"/>
          <w:szCs w:val="20"/>
          <w:lang w:eastAsia="en-US"/>
        </w:rPr>
        <w:t>L</w:t>
      </w:r>
      <w:r w:rsidR="006010C2">
        <w:rPr>
          <w:rFonts w:cs="Arial"/>
          <w:color w:val="000000" w:themeColor="text1"/>
          <w:szCs w:val="20"/>
          <w:lang w:val="fr-CH" w:eastAsia="en-US"/>
        </w:rPr>
        <w:t xml:space="preserve">’absence d’AC spécifiques intra </w:t>
      </w:r>
      <w:proofErr w:type="spellStart"/>
      <w:r w:rsidRPr="00BF5203">
        <w:rPr>
          <w:rFonts w:cs="Arial"/>
          <w:color w:val="000000" w:themeColor="text1"/>
          <w:szCs w:val="20"/>
          <w:lang w:val="fr-CH" w:eastAsia="en-US"/>
        </w:rPr>
        <w:t>thécaux</w:t>
      </w:r>
      <w:proofErr w:type="spellEnd"/>
      <w:r w:rsidRPr="00BF5203">
        <w:rPr>
          <w:rFonts w:cs="Arial"/>
          <w:color w:val="000000" w:themeColor="text1"/>
          <w:szCs w:val="20"/>
          <w:lang w:val="fr-CH" w:eastAsia="en-US"/>
        </w:rPr>
        <w:t xml:space="preserve"> 2-3 mois après les symptômes rend la neuro-borréliose quasi exclue mais ce n’est pas très utile pour le diagnostic immédiat…</w:t>
      </w:r>
    </w:p>
    <w:p w:rsidR="0015646D" w:rsidRPr="0015646D" w:rsidRDefault="0015646D" w:rsidP="0015646D">
      <w:pPr>
        <w:pStyle w:val="Paragraphedeliste"/>
        <w:ind w:left="2127"/>
        <w:rPr>
          <w:rFonts w:cs="Arial"/>
          <w:szCs w:val="20"/>
        </w:rPr>
      </w:pPr>
    </w:p>
    <w:p w:rsidR="00EB158D" w:rsidRPr="00DB0CD0" w:rsidRDefault="00EB158D" w:rsidP="008908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Arial"/>
          <w:b/>
          <w:szCs w:val="20"/>
        </w:rPr>
      </w:pPr>
      <w:r w:rsidRPr="00DB0CD0">
        <w:rPr>
          <w:rFonts w:cs="Arial"/>
          <w:b/>
          <w:szCs w:val="20"/>
        </w:rPr>
        <w:lastRenderedPageBreak/>
        <w:t>Pour confirmer une neuro borréliose, il faut prouver la </w:t>
      </w:r>
      <w:r w:rsidRPr="00DB0CD0">
        <w:rPr>
          <w:rFonts w:cs="Arial"/>
          <w:b/>
          <w:color w:val="000000" w:themeColor="text1"/>
          <w:szCs w:val="20"/>
        </w:rPr>
        <w:t>production intra</w:t>
      </w:r>
      <w:r w:rsidR="001F77C0">
        <w:rPr>
          <w:rFonts w:cs="Arial"/>
          <w:b/>
          <w:color w:val="000000" w:themeColor="text1"/>
          <w:szCs w:val="20"/>
        </w:rPr>
        <w:t xml:space="preserve"> </w:t>
      </w:r>
      <w:proofErr w:type="spellStart"/>
      <w:r w:rsidRPr="00DB0CD0">
        <w:rPr>
          <w:rFonts w:cs="Arial"/>
          <w:b/>
          <w:color w:val="000000" w:themeColor="text1"/>
          <w:szCs w:val="20"/>
        </w:rPr>
        <w:t>thécale</w:t>
      </w:r>
      <w:proofErr w:type="spellEnd"/>
      <w:r w:rsidRPr="00DB0CD0">
        <w:rPr>
          <w:rFonts w:cs="Arial"/>
          <w:b/>
          <w:color w:val="000000" w:themeColor="text1"/>
          <w:szCs w:val="20"/>
        </w:rPr>
        <w:t xml:space="preserve"> </w:t>
      </w:r>
      <w:r w:rsidRPr="00DB0CD0">
        <w:rPr>
          <w:rFonts w:cs="Arial"/>
          <w:b/>
          <w:szCs w:val="20"/>
        </w:rPr>
        <w:t>d’AC non spécifiques et</w:t>
      </w:r>
      <w:r>
        <w:rPr>
          <w:rFonts w:cs="Arial"/>
          <w:b/>
          <w:szCs w:val="20"/>
        </w:rPr>
        <w:t>/ou</w:t>
      </w:r>
      <w:r w:rsidRPr="00DB0CD0">
        <w:rPr>
          <w:rFonts w:cs="Arial"/>
          <w:b/>
          <w:szCs w:val="20"/>
        </w:rPr>
        <w:t xml:space="preserve"> spécifiques pour la Borréliose qui doivent être supérieurs à ceux du sang.</w:t>
      </w:r>
    </w:p>
    <w:p w:rsidR="000D6E00" w:rsidRDefault="000D6E00" w:rsidP="00890831">
      <w:pPr>
        <w:pStyle w:val="Paragraphedeliste"/>
        <w:ind w:left="0"/>
        <w:rPr>
          <w:rFonts w:cs="Arial"/>
          <w:szCs w:val="20"/>
        </w:rPr>
      </w:pPr>
    </w:p>
    <w:p w:rsidR="00A56392" w:rsidRPr="00A56392" w:rsidRDefault="00A56392" w:rsidP="00A56392">
      <w:pPr>
        <w:widowControl w:val="0"/>
        <w:autoSpaceDE w:val="0"/>
        <w:autoSpaceDN w:val="0"/>
        <w:adjustRightInd w:val="0"/>
        <w:rPr>
          <w:rFonts w:cs="Arial"/>
          <w:color w:val="1A1A1A"/>
          <w:szCs w:val="20"/>
          <w:lang w:val="fr-CH"/>
        </w:rPr>
      </w:pPr>
    </w:p>
    <w:p w:rsidR="00DF6082" w:rsidRPr="00207DE4" w:rsidRDefault="00207DE4" w:rsidP="006010C2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ind w:left="567"/>
        <w:rPr>
          <w:rFonts w:cs="Arial"/>
          <w:b/>
          <w:color w:val="1A1A1A"/>
          <w:szCs w:val="20"/>
          <w:lang w:val="fr-CH"/>
        </w:rPr>
      </w:pPr>
      <w:r>
        <w:rPr>
          <w:rFonts w:cs="Arial"/>
          <w:b/>
          <w:szCs w:val="20"/>
        </w:rPr>
        <w:t xml:space="preserve">Bandes </w:t>
      </w:r>
      <w:proofErr w:type="spellStart"/>
      <w:r>
        <w:rPr>
          <w:rFonts w:cs="Arial"/>
          <w:b/>
          <w:szCs w:val="20"/>
        </w:rPr>
        <w:t>oligo</w:t>
      </w:r>
      <w:proofErr w:type="spellEnd"/>
      <w:r>
        <w:rPr>
          <w:rFonts w:cs="Arial"/>
          <w:b/>
          <w:szCs w:val="20"/>
        </w:rPr>
        <w:t xml:space="preserve">-clonales </w:t>
      </w:r>
      <w:r w:rsidRPr="00207DE4">
        <w:rPr>
          <w:rFonts w:cs="Arial"/>
          <w:szCs w:val="20"/>
        </w:rPr>
        <w:t>(</w:t>
      </w:r>
      <w:r>
        <w:rPr>
          <w:rFonts w:cs="Arial"/>
          <w:szCs w:val="20"/>
        </w:rPr>
        <w:t>é</w:t>
      </w:r>
      <w:r w:rsidR="00DF6082" w:rsidRPr="00207DE4">
        <w:rPr>
          <w:rFonts w:cs="Arial"/>
          <w:szCs w:val="20"/>
        </w:rPr>
        <w:t xml:space="preserve">lectrophorèse des </w:t>
      </w:r>
      <w:proofErr w:type="spellStart"/>
      <w:r w:rsidR="0015646D" w:rsidRPr="00207DE4">
        <w:rPr>
          <w:rFonts w:cs="Arial"/>
          <w:szCs w:val="20"/>
        </w:rPr>
        <w:t>Ig</w:t>
      </w:r>
      <w:proofErr w:type="spellEnd"/>
      <w:r w:rsidR="00DF6082" w:rsidRPr="00207DE4">
        <w:rPr>
          <w:rFonts w:cs="Arial"/>
          <w:szCs w:val="20"/>
        </w:rPr>
        <w:t xml:space="preserve"> du LCR et plasma</w:t>
      </w:r>
      <w:r w:rsidRPr="00207DE4">
        <w:rPr>
          <w:rFonts w:cs="Arial"/>
          <w:szCs w:val="20"/>
        </w:rPr>
        <w:t>)</w:t>
      </w:r>
      <w:r w:rsidR="00DF6082" w:rsidRPr="006010C2">
        <w:rPr>
          <w:rFonts w:cs="Arial"/>
          <w:szCs w:val="20"/>
        </w:rPr>
        <w:t xml:space="preserve"> pour comparer la correspondance ou non des </w:t>
      </w:r>
      <w:r w:rsidR="00DF6082" w:rsidRPr="00207DE4">
        <w:rPr>
          <w:rFonts w:cs="Arial"/>
          <w:b/>
          <w:szCs w:val="20"/>
        </w:rPr>
        <w:t>bandes</w:t>
      </w:r>
      <w:r w:rsidR="00DF6082" w:rsidRPr="00207DE4">
        <w:rPr>
          <w:rFonts w:cs="Arial"/>
          <w:szCs w:val="20"/>
        </w:rPr>
        <w:t> </w:t>
      </w:r>
      <w:r w:rsidR="00DF6082" w:rsidRPr="006010C2">
        <w:rPr>
          <w:rFonts w:cs="Arial"/>
          <w:szCs w:val="20"/>
        </w:rPr>
        <w:t xml:space="preserve">(= méthode </w:t>
      </w:r>
      <w:r>
        <w:rPr>
          <w:rFonts w:cs="Arial"/>
          <w:szCs w:val="20"/>
        </w:rPr>
        <w:t xml:space="preserve">la plus sensible et spécifique) </w:t>
      </w:r>
      <w:r w:rsidRPr="00207DE4">
        <w:rPr>
          <w:rFonts w:cs="Arial"/>
          <w:szCs w:val="20"/>
        </w:rPr>
        <w:sym w:font="Wingdings" w:char="F0E0"/>
      </w:r>
      <w:r>
        <w:rPr>
          <w:rFonts w:cs="Arial"/>
          <w:szCs w:val="20"/>
        </w:rPr>
        <w:t xml:space="preserve"> </w:t>
      </w:r>
      <w:r w:rsidRPr="00207DE4">
        <w:rPr>
          <w:rFonts w:cs="Arial"/>
          <w:b/>
          <w:szCs w:val="20"/>
        </w:rPr>
        <w:t>persistent des années !</w:t>
      </w:r>
    </w:p>
    <w:p w:rsidR="00DF6082" w:rsidRPr="006010C2" w:rsidRDefault="00DF6082" w:rsidP="006010C2">
      <w:pPr>
        <w:pStyle w:val="Paragraphedeliste"/>
        <w:numPr>
          <w:ilvl w:val="0"/>
          <w:numId w:val="21"/>
        </w:numPr>
        <w:ind w:left="1134"/>
        <w:rPr>
          <w:rFonts w:cs="Arial"/>
          <w:color w:val="00B050"/>
          <w:szCs w:val="20"/>
        </w:rPr>
      </w:pPr>
      <w:r w:rsidRPr="006010C2">
        <w:rPr>
          <w:rFonts w:cs="Arial"/>
          <w:b/>
          <w:color w:val="00B050"/>
          <w:szCs w:val="20"/>
        </w:rPr>
        <w:t>Correspondance</w:t>
      </w:r>
      <w:r w:rsidRPr="006010C2">
        <w:rPr>
          <w:rFonts w:cs="Arial"/>
          <w:color w:val="00B050"/>
          <w:szCs w:val="20"/>
        </w:rPr>
        <w:t xml:space="preserve"> </w:t>
      </w:r>
      <w:r w:rsidR="006010C2">
        <w:rPr>
          <w:rFonts w:cs="Arial"/>
          <w:szCs w:val="20"/>
        </w:rPr>
        <w:t>complète/</w:t>
      </w:r>
      <w:r w:rsidR="0015646D" w:rsidRPr="006010C2">
        <w:rPr>
          <w:rFonts w:cs="Arial"/>
          <w:szCs w:val="20"/>
        </w:rPr>
        <w:t xml:space="preserve">partielle </w:t>
      </w:r>
      <w:r w:rsidR="006010C2" w:rsidRPr="006010C2">
        <w:rPr>
          <w:rFonts w:cs="Arial"/>
          <w:color w:val="000000" w:themeColor="text1"/>
          <w:szCs w:val="20"/>
        </w:rPr>
        <w:t xml:space="preserve">des bandes </w:t>
      </w:r>
      <w:r w:rsidR="006010C2">
        <w:rPr>
          <w:rFonts w:cs="Arial"/>
          <w:color w:val="000000" w:themeColor="text1"/>
          <w:szCs w:val="20"/>
        </w:rPr>
        <w:t xml:space="preserve">entre LCR et sang </w:t>
      </w:r>
      <w:r w:rsidR="006010C2" w:rsidRPr="006010C2">
        <w:rPr>
          <w:rFonts w:cs="Arial"/>
          <w:szCs w:val="20"/>
        </w:rPr>
        <w:sym w:font="Wingdings" w:char="F0E0"/>
      </w:r>
      <w:r w:rsidRPr="006010C2">
        <w:rPr>
          <w:rFonts w:cs="Arial"/>
          <w:szCs w:val="20"/>
        </w:rPr>
        <w:t xml:space="preserve"> processus systémique </w:t>
      </w:r>
      <w:r w:rsidR="009A1591" w:rsidRPr="0015646D">
        <w:sym w:font="Wingdings" w:char="F0E0"/>
      </w:r>
      <w:r w:rsidRPr="006010C2">
        <w:rPr>
          <w:rFonts w:cs="Arial"/>
          <w:color w:val="00B050"/>
          <w:szCs w:val="20"/>
        </w:rPr>
        <w:t xml:space="preserve"> </w:t>
      </w:r>
      <w:r w:rsidR="009A1591" w:rsidRPr="006010C2">
        <w:rPr>
          <w:rFonts w:cs="Arial"/>
          <w:b/>
          <w:color w:val="00B050"/>
          <w:szCs w:val="20"/>
        </w:rPr>
        <w:t>P</w:t>
      </w:r>
      <w:r w:rsidRPr="006010C2">
        <w:rPr>
          <w:rFonts w:cs="Arial"/>
          <w:b/>
          <w:color w:val="00B050"/>
          <w:szCs w:val="20"/>
        </w:rPr>
        <w:t xml:space="preserve">as de </w:t>
      </w:r>
      <w:proofErr w:type="spellStart"/>
      <w:r w:rsidRPr="006010C2">
        <w:rPr>
          <w:rFonts w:cs="Arial"/>
          <w:b/>
          <w:color w:val="00B050"/>
          <w:szCs w:val="20"/>
        </w:rPr>
        <w:t>neuro</w:t>
      </w:r>
      <w:r w:rsidR="009A1591" w:rsidRPr="006010C2">
        <w:rPr>
          <w:rFonts w:cs="Arial"/>
          <w:b/>
          <w:color w:val="00B050"/>
          <w:szCs w:val="20"/>
        </w:rPr>
        <w:t>-</w:t>
      </w:r>
      <w:r w:rsidRPr="006010C2">
        <w:rPr>
          <w:rFonts w:cs="Arial"/>
          <w:b/>
          <w:color w:val="00B050"/>
          <w:szCs w:val="20"/>
        </w:rPr>
        <w:t>bo</w:t>
      </w:r>
      <w:bookmarkStart w:id="0" w:name="_GoBack"/>
      <w:bookmarkEnd w:id="0"/>
      <w:r w:rsidRPr="006010C2">
        <w:rPr>
          <w:rFonts w:cs="Arial"/>
          <w:b/>
          <w:color w:val="00B050"/>
          <w:szCs w:val="20"/>
        </w:rPr>
        <w:t>rréliose</w:t>
      </w:r>
      <w:proofErr w:type="spellEnd"/>
    </w:p>
    <w:p w:rsidR="00DF6082" w:rsidRPr="006010C2" w:rsidRDefault="00DF6082" w:rsidP="006010C2">
      <w:pPr>
        <w:pStyle w:val="Paragraphedeliste"/>
        <w:numPr>
          <w:ilvl w:val="0"/>
          <w:numId w:val="21"/>
        </w:numPr>
        <w:ind w:left="1134"/>
        <w:rPr>
          <w:rFonts w:cs="Arial"/>
          <w:color w:val="FF0000"/>
          <w:szCs w:val="20"/>
        </w:rPr>
      </w:pPr>
      <w:r w:rsidRPr="006010C2">
        <w:rPr>
          <w:rFonts w:cs="Arial"/>
          <w:b/>
          <w:color w:val="FF0000"/>
          <w:szCs w:val="20"/>
        </w:rPr>
        <w:t>Pas de correspondance</w:t>
      </w:r>
      <w:r w:rsidR="0015646D" w:rsidRPr="006010C2">
        <w:rPr>
          <w:rFonts w:cs="Arial"/>
          <w:color w:val="FF0000"/>
          <w:szCs w:val="20"/>
        </w:rPr>
        <w:t xml:space="preserve"> </w:t>
      </w:r>
      <w:r w:rsidR="0015646D" w:rsidRPr="006010C2">
        <w:rPr>
          <w:rFonts w:cs="Arial"/>
          <w:color w:val="000000" w:themeColor="text1"/>
          <w:szCs w:val="20"/>
        </w:rPr>
        <w:t>des bandes</w:t>
      </w:r>
      <w:r w:rsidRPr="006010C2">
        <w:rPr>
          <w:rFonts w:cs="Arial"/>
          <w:color w:val="000000" w:themeColor="text1"/>
          <w:szCs w:val="20"/>
        </w:rPr>
        <w:t xml:space="preserve"> </w:t>
      </w:r>
      <w:r w:rsidR="006010C2">
        <w:rPr>
          <w:rFonts w:cs="Arial"/>
          <w:color w:val="000000" w:themeColor="text1"/>
          <w:szCs w:val="20"/>
        </w:rPr>
        <w:t xml:space="preserve">entre </w:t>
      </w:r>
      <w:r w:rsidR="006010C2">
        <w:rPr>
          <w:rFonts w:cs="Arial"/>
          <w:color w:val="000000" w:themeColor="text1"/>
          <w:szCs w:val="20"/>
        </w:rPr>
        <w:t xml:space="preserve">LCR et sang </w:t>
      </w:r>
      <w:r w:rsidRPr="006010C2">
        <w:rPr>
          <w:rFonts w:cs="Arial"/>
          <w:color w:val="000000" w:themeColor="text1"/>
          <w:szCs w:val="20"/>
        </w:rPr>
        <w:t xml:space="preserve">(bandes </w:t>
      </w:r>
      <w:r w:rsidR="006010C2">
        <w:rPr>
          <w:rFonts w:cs="Arial"/>
          <w:color w:val="000000" w:themeColor="text1"/>
          <w:szCs w:val="20"/>
        </w:rPr>
        <w:t xml:space="preserve">en plus </w:t>
      </w:r>
      <w:r w:rsidRPr="006010C2">
        <w:rPr>
          <w:rFonts w:cs="Arial"/>
          <w:color w:val="000000" w:themeColor="text1"/>
          <w:szCs w:val="20"/>
        </w:rPr>
        <w:t xml:space="preserve">dans </w:t>
      </w:r>
      <w:r w:rsidR="006010C2">
        <w:rPr>
          <w:rFonts w:cs="Arial"/>
          <w:color w:val="000000" w:themeColor="text1"/>
          <w:szCs w:val="20"/>
        </w:rPr>
        <w:t xml:space="preserve">le </w:t>
      </w:r>
      <w:r w:rsidRPr="006010C2">
        <w:rPr>
          <w:rFonts w:cs="Arial"/>
          <w:color w:val="000000" w:themeColor="text1"/>
          <w:szCs w:val="20"/>
        </w:rPr>
        <w:t xml:space="preserve">LCR) </w:t>
      </w:r>
      <w:r w:rsidR="0015646D" w:rsidRPr="0015646D">
        <w:sym w:font="Wingdings" w:char="F0E0"/>
      </w:r>
      <w:r w:rsidRPr="006010C2">
        <w:rPr>
          <w:rFonts w:cs="Arial"/>
          <w:color w:val="000000" w:themeColor="text1"/>
          <w:szCs w:val="20"/>
        </w:rPr>
        <w:t xml:space="preserve"> AC produits spécifiquement dans le LCR </w:t>
      </w:r>
      <w:r w:rsidR="0015646D" w:rsidRPr="0015646D">
        <w:sym w:font="Wingdings" w:char="F0E0"/>
      </w:r>
      <w:r w:rsidRPr="006010C2">
        <w:rPr>
          <w:rFonts w:cs="Arial"/>
          <w:color w:val="000000" w:themeColor="text1"/>
          <w:szCs w:val="20"/>
        </w:rPr>
        <w:t xml:space="preserve"> </w:t>
      </w:r>
      <w:r w:rsidR="009A1591" w:rsidRPr="006010C2">
        <w:rPr>
          <w:rFonts w:cs="Arial"/>
          <w:b/>
          <w:color w:val="FF0000"/>
          <w:szCs w:val="20"/>
        </w:rPr>
        <w:t>N</w:t>
      </w:r>
      <w:r w:rsidRPr="006010C2">
        <w:rPr>
          <w:rFonts w:cs="Arial"/>
          <w:b/>
          <w:color w:val="FF0000"/>
          <w:szCs w:val="20"/>
        </w:rPr>
        <w:t>euro</w:t>
      </w:r>
      <w:r w:rsidR="009A1591" w:rsidRPr="006010C2">
        <w:rPr>
          <w:rFonts w:cs="Arial"/>
          <w:b/>
          <w:color w:val="FF0000"/>
          <w:szCs w:val="20"/>
        </w:rPr>
        <w:t>-</w:t>
      </w:r>
      <w:r w:rsidRPr="006010C2">
        <w:rPr>
          <w:rFonts w:cs="Arial"/>
          <w:b/>
          <w:color w:val="FF0000"/>
          <w:szCs w:val="20"/>
        </w:rPr>
        <w:t>borréliose prouvée</w:t>
      </w:r>
    </w:p>
    <w:p w:rsidR="00DF6082" w:rsidRPr="00A13E39" w:rsidRDefault="00DF6082" w:rsidP="00DF6082">
      <w:pPr>
        <w:pStyle w:val="Paragraphedeliste"/>
        <w:ind w:left="3828"/>
        <w:rPr>
          <w:rFonts w:cs="Arial"/>
          <w:szCs w:val="20"/>
        </w:rPr>
      </w:pPr>
    </w:p>
    <w:p w:rsidR="00DF6082" w:rsidRDefault="006010C2" w:rsidP="006010C2">
      <w:pPr>
        <w:tabs>
          <w:tab w:val="left" w:pos="2268"/>
        </w:tabs>
        <w:ind w:left="851"/>
        <w:jc w:val="center"/>
        <w:rPr>
          <w:rFonts w:cs="Arial"/>
          <w:szCs w:val="20"/>
        </w:rPr>
      </w:pPr>
      <w:r w:rsidRPr="006010C2">
        <w:rPr>
          <w:rFonts w:cs="Arial"/>
          <w:szCs w:val="20"/>
        </w:rPr>
        <w:drawing>
          <wp:inline distT="0" distB="0" distL="0" distR="0" wp14:anchorId="70FC3132" wp14:editId="79165504">
            <wp:extent cx="4001058" cy="2238687"/>
            <wp:effectExtent l="0" t="0" r="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82" w:rsidRPr="00AF0E17" w:rsidRDefault="00DF6082" w:rsidP="00DF6082">
      <w:pPr>
        <w:ind w:left="2552"/>
        <w:rPr>
          <w:rFonts w:cs="Arial"/>
          <w:szCs w:val="20"/>
        </w:rPr>
      </w:pPr>
    </w:p>
    <w:p w:rsidR="00DF6082" w:rsidRDefault="00DF6082" w:rsidP="00DF6082">
      <w:pPr>
        <w:rPr>
          <w:rFonts w:cs="Arial"/>
          <w:b/>
          <w:szCs w:val="20"/>
          <w:u w:val="single"/>
        </w:rPr>
      </w:pPr>
    </w:p>
    <w:p w:rsidR="00DF6082" w:rsidRDefault="00DF6082" w:rsidP="00DF6082">
      <w:pPr>
        <w:rPr>
          <w:rFonts w:cs="Arial"/>
          <w:b/>
          <w:szCs w:val="20"/>
          <w:u w:val="single"/>
        </w:rPr>
      </w:pPr>
      <w:r w:rsidRPr="00EB158D">
        <w:rPr>
          <w:rFonts w:cs="Arial"/>
          <w:b/>
          <w:szCs w:val="20"/>
          <w:u w:val="single"/>
        </w:rPr>
        <w:t>SELON LES RESULTATS</w:t>
      </w:r>
      <w:r w:rsidR="00EB158D" w:rsidRPr="00EB158D">
        <w:rPr>
          <w:rFonts w:cs="Arial"/>
          <w:b/>
          <w:szCs w:val="20"/>
          <w:u w:val="single"/>
        </w:rPr>
        <w:t xml:space="preserve">, ON AURA UNE </w:t>
      </w:r>
      <w:r w:rsidRPr="00EB158D">
        <w:rPr>
          <w:rFonts w:cs="Arial"/>
          <w:b/>
          <w:szCs w:val="20"/>
          <w:u w:val="single"/>
        </w:rPr>
        <w:t>NEUROBORRELIOSE :</w:t>
      </w:r>
    </w:p>
    <w:p w:rsidR="00EB158D" w:rsidRPr="00EB158D" w:rsidRDefault="00EB158D" w:rsidP="00DF6082">
      <w:pPr>
        <w:rPr>
          <w:rFonts w:cs="Arial"/>
          <w:b/>
          <w:szCs w:val="20"/>
          <w:u w:val="single"/>
        </w:rPr>
      </w:pPr>
    </w:p>
    <w:p w:rsidR="00DF6082" w:rsidRDefault="00DF6082" w:rsidP="00DF6082">
      <w:pPr>
        <w:numPr>
          <w:ilvl w:val="6"/>
          <w:numId w:val="2"/>
        </w:numPr>
        <w:ind w:left="567"/>
        <w:rPr>
          <w:rFonts w:cs="Arial"/>
          <w:szCs w:val="20"/>
        </w:rPr>
      </w:pPr>
      <w:r w:rsidRPr="00EB158D">
        <w:rPr>
          <w:rFonts w:cs="Arial"/>
          <w:b/>
          <w:color w:val="FF0000"/>
          <w:szCs w:val="20"/>
        </w:rPr>
        <w:t>CONFIRMEE </w:t>
      </w:r>
      <w:r>
        <w:rPr>
          <w:rFonts w:cs="Arial"/>
          <w:b/>
          <w:szCs w:val="20"/>
        </w:rPr>
        <w:t>:</w:t>
      </w:r>
      <w:r>
        <w:rPr>
          <w:rFonts w:cs="Arial"/>
          <w:szCs w:val="20"/>
        </w:rPr>
        <w:t xml:space="preserve"> si </w:t>
      </w:r>
      <w:proofErr w:type="spellStart"/>
      <w:r w:rsidRPr="00D53163">
        <w:rPr>
          <w:rFonts w:cs="Arial"/>
          <w:b/>
          <w:color w:val="FF0000"/>
          <w:szCs w:val="20"/>
        </w:rPr>
        <w:t>pl</w:t>
      </w:r>
      <w:r w:rsidR="00843A66" w:rsidRPr="00D53163">
        <w:rPr>
          <w:rFonts w:cs="Arial"/>
          <w:b/>
          <w:color w:val="FF0000"/>
          <w:szCs w:val="20"/>
        </w:rPr>
        <w:t>é</w:t>
      </w:r>
      <w:r w:rsidRPr="00D53163">
        <w:rPr>
          <w:rFonts w:cs="Arial"/>
          <w:b/>
          <w:color w:val="FF0000"/>
          <w:szCs w:val="20"/>
        </w:rPr>
        <w:t>iocytose</w:t>
      </w:r>
      <w:proofErr w:type="spellEnd"/>
      <w:r w:rsidRPr="00D53163">
        <w:rPr>
          <w:rFonts w:cs="Arial"/>
          <w:color w:val="FF0000"/>
          <w:szCs w:val="20"/>
        </w:rPr>
        <w:t xml:space="preserve"> </w:t>
      </w:r>
      <w:r w:rsidR="00EB158D">
        <w:rPr>
          <w:rFonts w:cs="Arial"/>
          <w:color w:val="000000" w:themeColor="text1"/>
          <w:szCs w:val="20"/>
        </w:rPr>
        <w:t>+</w:t>
      </w:r>
      <w:r w:rsidRPr="00EB158D">
        <w:rPr>
          <w:rFonts w:cs="Arial"/>
          <w:color w:val="000000" w:themeColor="text1"/>
          <w:szCs w:val="20"/>
        </w:rPr>
        <w:t xml:space="preserve"> </w:t>
      </w:r>
      <w:r w:rsidRPr="00D53163">
        <w:rPr>
          <w:rFonts w:cs="Arial"/>
          <w:b/>
          <w:color w:val="ED7D31" w:themeColor="accent2"/>
          <w:szCs w:val="20"/>
        </w:rPr>
        <w:t xml:space="preserve">AC spécifiques </w:t>
      </w:r>
      <w:r w:rsidRPr="00EB158D">
        <w:rPr>
          <w:rFonts w:cs="Arial"/>
          <w:b/>
          <w:color w:val="000000" w:themeColor="text1"/>
          <w:szCs w:val="20"/>
        </w:rPr>
        <w:t xml:space="preserve">contre </w:t>
      </w:r>
      <w:proofErr w:type="spellStart"/>
      <w:r w:rsidRPr="00EB158D">
        <w:rPr>
          <w:rFonts w:cs="Arial"/>
          <w:b/>
          <w:color w:val="000000" w:themeColor="text1"/>
          <w:szCs w:val="20"/>
        </w:rPr>
        <w:t>Borrelia</w:t>
      </w:r>
      <w:proofErr w:type="spellEnd"/>
      <w:r w:rsidRPr="00EB158D">
        <w:rPr>
          <w:rFonts w:cs="Arial"/>
          <w:b/>
          <w:color w:val="000000" w:themeColor="text1"/>
          <w:szCs w:val="20"/>
        </w:rPr>
        <w:t xml:space="preserve"> dans LCR</w:t>
      </w:r>
      <w:r w:rsidRPr="00EB158D">
        <w:rPr>
          <w:rFonts w:cs="Arial"/>
          <w:color w:val="000000" w:themeColor="text1"/>
          <w:szCs w:val="20"/>
        </w:rPr>
        <w:t xml:space="preserve"> </w:t>
      </w:r>
      <w:r w:rsidR="00EB158D" w:rsidRPr="00EB158D">
        <w:rPr>
          <w:rFonts w:cs="Arial"/>
          <w:color w:val="000000" w:themeColor="text1"/>
          <w:szCs w:val="20"/>
        </w:rPr>
        <w:t>+/-</w:t>
      </w:r>
      <w:r w:rsidRPr="00EB158D">
        <w:rPr>
          <w:rFonts w:cs="Arial"/>
          <w:color w:val="000000" w:themeColor="text1"/>
          <w:szCs w:val="20"/>
        </w:rPr>
        <w:t xml:space="preserve"> </w:t>
      </w:r>
      <w:r>
        <w:rPr>
          <w:rFonts w:cs="Arial"/>
          <w:szCs w:val="20"/>
        </w:rPr>
        <w:t xml:space="preserve">index positif </w:t>
      </w:r>
      <w:r w:rsidR="00CC5C3D" w:rsidRPr="00CC5C3D">
        <w:rPr>
          <w:rFonts w:cs="Arial"/>
          <w:szCs w:val="20"/>
        </w:rPr>
        <w:sym w:font="Wingdings" w:char="F0E0"/>
      </w:r>
      <w:r>
        <w:rPr>
          <w:rFonts w:cs="Arial"/>
          <w:szCs w:val="20"/>
        </w:rPr>
        <w:t xml:space="preserve"> </w:t>
      </w:r>
      <w:r w:rsidR="00843A66">
        <w:rPr>
          <w:rFonts w:cs="Arial"/>
          <w:szCs w:val="20"/>
        </w:rPr>
        <w:t>T</w:t>
      </w:r>
      <w:r>
        <w:rPr>
          <w:rFonts w:cs="Arial"/>
          <w:szCs w:val="20"/>
        </w:rPr>
        <w:t xml:space="preserve">raitement par </w:t>
      </w:r>
      <w:proofErr w:type="spellStart"/>
      <w:r>
        <w:rPr>
          <w:rFonts w:cs="Arial"/>
          <w:szCs w:val="20"/>
        </w:rPr>
        <w:t>Rocéphine</w:t>
      </w:r>
      <w:proofErr w:type="spellEnd"/>
      <w:r>
        <w:rPr>
          <w:rFonts w:cs="Arial"/>
          <w:szCs w:val="20"/>
        </w:rPr>
        <w:t xml:space="preserve"> IV pendant </w:t>
      </w:r>
      <w:r w:rsidRPr="00EB158D">
        <w:rPr>
          <w:rFonts w:cs="Arial"/>
          <w:b/>
          <w:szCs w:val="20"/>
        </w:rPr>
        <w:t>3-4 semaines</w:t>
      </w:r>
      <w:r>
        <w:rPr>
          <w:rFonts w:cs="Arial"/>
          <w:szCs w:val="20"/>
        </w:rPr>
        <w:t>.</w:t>
      </w:r>
    </w:p>
    <w:p w:rsidR="00DF6082" w:rsidRDefault="00DF6082" w:rsidP="00DF6082">
      <w:pPr>
        <w:ind w:left="567"/>
        <w:rPr>
          <w:rFonts w:cs="Arial"/>
          <w:szCs w:val="20"/>
        </w:rPr>
      </w:pPr>
    </w:p>
    <w:p w:rsidR="00DF6082" w:rsidRPr="00F567B6" w:rsidRDefault="00DF6082" w:rsidP="00DF6082">
      <w:pPr>
        <w:numPr>
          <w:ilvl w:val="6"/>
          <w:numId w:val="2"/>
        </w:numPr>
        <w:ind w:left="567"/>
        <w:rPr>
          <w:rFonts w:cs="Arial"/>
          <w:szCs w:val="20"/>
        </w:rPr>
      </w:pPr>
      <w:r w:rsidRPr="00EB158D">
        <w:rPr>
          <w:rFonts w:cs="Arial"/>
          <w:b/>
          <w:color w:val="ED7D31" w:themeColor="accent2"/>
          <w:szCs w:val="20"/>
        </w:rPr>
        <w:t>SUSPECTEE </w:t>
      </w:r>
      <w:r w:rsidRPr="00F567B6">
        <w:rPr>
          <w:rFonts w:cs="Arial"/>
          <w:b/>
          <w:szCs w:val="20"/>
        </w:rPr>
        <w:t>:</w:t>
      </w:r>
      <w:r w:rsidRPr="00F567B6">
        <w:rPr>
          <w:rFonts w:cs="Arial"/>
          <w:szCs w:val="20"/>
        </w:rPr>
        <w:t xml:space="preserve"> </w:t>
      </w:r>
      <w:r w:rsidR="00843A66">
        <w:rPr>
          <w:rFonts w:cs="Arial"/>
          <w:szCs w:val="20"/>
        </w:rPr>
        <w:t>S</w:t>
      </w:r>
      <w:r w:rsidRPr="00F567B6">
        <w:rPr>
          <w:rFonts w:cs="Arial"/>
          <w:szCs w:val="20"/>
        </w:rPr>
        <w:t xml:space="preserve">i </w:t>
      </w:r>
      <w:proofErr w:type="spellStart"/>
      <w:r w:rsidRPr="00F567B6">
        <w:rPr>
          <w:rFonts w:cs="Arial"/>
          <w:szCs w:val="20"/>
        </w:rPr>
        <w:t>pl</w:t>
      </w:r>
      <w:r w:rsidR="00843A66">
        <w:rPr>
          <w:rFonts w:cs="Arial"/>
          <w:szCs w:val="20"/>
        </w:rPr>
        <w:t>é</w:t>
      </w:r>
      <w:r w:rsidRPr="00F567B6">
        <w:rPr>
          <w:rFonts w:cs="Arial"/>
          <w:szCs w:val="20"/>
        </w:rPr>
        <w:t>iocytose</w:t>
      </w:r>
      <w:proofErr w:type="spellEnd"/>
      <w:r w:rsidRPr="00F567B6">
        <w:rPr>
          <w:rFonts w:cs="Arial"/>
          <w:szCs w:val="20"/>
        </w:rPr>
        <w:t xml:space="preserve"> et AC </w:t>
      </w:r>
      <w:r>
        <w:rPr>
          <w:rFonts w:cs="Arial"/>
          <w:szCs w:val="20"/>
        </w:rPr>
        <w:t xml:space="preserve">spécifiques </w:t>
      </w:r>
      <w:r w:rsidRPr="00F567B6">
        <w:rPr>
          <w:rFonts w:cs="Arial"/>
          <w:szCs w:val="20"/>
        </w:rPr>
        <w:t xml:space="preserve">contre </w:t>
      </w:r>
      <w:proofErr w:type="spellStart"/>
      <w:r w:rsidRPr="00F567B6">
        <w:rPr>
          <w:rFonts w:cs="Arial"/>
          <w:szCs w:val="20"/>
        </w:rPr>
        <w:t>Borrelia</w:t>
      </w:r>
      <w:proofErr w:type="spellEnd"/>
      <w:r w:rsidRPr="00F567B6">
        <w:rPr>
          <w:rFonts w:cs="Arial"/>
          <w:szCs w:val="20"/>
        </w:rPr>
        <w:t xml:space="preserve"> </w:t>
      </w:r>
      <w:r w:rsidRPr="00D53163">
        <w:rPr>
          <w:rFonts w:cs="Arial"/>
          <w:b/>
          <w:color w:val="ED7D31" w:themeColor="accent2"/>
          <w:szCs w:val="20"/>
        </w:rPr>
        <w:t xml:space="preserve">dans sérum mais </w:t>
      </w:r>
      <w:r w:rsidRPr="00D53163">
        <w:rPr>
          <w:rFonts w:cs="Arial"/>
          <w:b/>
          <w:color w:val="ED7D31" w:themeColor="accent2"/>
          <w:szCs w:val="20"/>
          <w:u w:val="single"/>
        </w:rPr>
        <w:t>pas</w:t>
      </w:r>
      <w:r w:rsidRPr="00D53163">
        <w:rPr>
          <w:rFonts w:cs="Arial"/>
          <w:b/>
          <w:color w:val="ED7D31" w:themeColor="accent2"/>
          <w:szCs w:val="20"/>
        </w:rPr>
        <w:t xml:space="preserve"> dans LCR </w:t>
      </w:r>
      <w:r w:rsidR="00EB158D" w:rsidRPr="00EB158D">
        <w:rPr>
          <w:rFonts w:cs="Arial"/>
          <w:szCs w:val="20"/>
        </w:rPr>
        <w:sym w:font="Wingdings" w:char="F0E0"/>
      </w:r>
      <w:r>
        <w:rPr>
          <w:rFonts w:cs="Arial"/>
          <w:szCs w:val="20"/>
        </w:rPr>
        <w:t xml:space="preserve"> discuter traitement</w:t>
      </w:r>
      <w:r w:rsidRPr="00F567B6">
        <w:rPr>
          <w:rFonts w:cs="Arial"/>
          <w:szCs w:val="20"/>
        </w:rPr>
        <w:t xml:space="preserve"> IV vs PO. </w:t>
      </w:r>
      <w:r>
        <w:rPr>
          <w:rFonts w:cs="Arial"/>
          <w:szCs w:val="20"/>
        </w:rPr>
        <w:t xml:space="preserve">En </w:t>
      </w:r>
      <w:r w:rsidRPr="00DF6082">
        <w:rPr>
          <w:color w:val="000000"/>
          <w:szCs w:val="20"/>
          <w:lang w:val="fr-CH" w:eastAsia="en-US"/>
        </w:rPr>
        <w:t xml:space="preserve">l’absence d’inflammation méningée (PL normale) », un traitement par voie orale </w:t>
      </w:r>
      <w:r w:rsidRPr="00DF6082">
        <w:rPr>
          <w:b/>
          <w:bCs/>
          <w:szCs w:val="20"/>
          <w:lang w:val="fr-CH" w:eastAsia="en-US"/>
        </w:rPr>
        <w:t>est possible</w:t>
      </w:r>
      <w:r w:rsidRPr="00DF6082">
        <w:rPr>
          <w:b/>
          <w:bCs/>
          <w:color w:val="0071FF"/>
          <w:szCs w:val="20"/>
          <w:lang w:val="fr-CH" w:eastAsia="en-US"/>
        </w:rPr>
        <w:t xml:space="preserve"> </w:t>
      </w:r>
      <w:r w:rsidRPr="00DF6082">
        <w:rPr>
          <w:szCs w:val="20"/>
          <w:lang w:val="fr-CH" w:eastAsia="en-US"/>
        </w:rPr>
        <w:t>alors que pour d’autres, seul</w:t>
      </w:r>
      <w:r w:rsidR="00843A66">
        <w:rPr>
          <w:szCs w:val="20"/>
          <w:lang w:val="fr-CH" w:eastAsia="en-US"/>
        </w:rPr>
        <w:t>e</w:t>
      </w:r>
      <w:r w:rsidRPr="00DF6082">
        <w:rPr>
          <w:szCs w:val="20"/>
          <w:lang w:val="fr-CH" w:eastAsia="en-US"/>
        </w:rPr>
        <w:t xml:space="preserve"> la pr</w:t>
      </w:r>
      <w:r w:rsidR="00843A66">
        <w:rPr>
          <w:szCs w:val="20"/>
          <w:lang w:val="fr-CH" w:eastAsia="en-US"/>
        </w:rPr>
        <w:t>é</w:t>
      </w:r>
      <w:r w:rsidRPr="00DF6082">
        <w:rPr>
          <w:szCs w:val="20"/>
          <w:lang w:val="fr-CH" w:eastAsia="en-US"/>
        </w:rPr>
        <w:t xml:space="preserve">sence d’AC </w:t>
      </w:r>
      <w:proofErr w:type="spellStart"/>
      <w:r w:rsidRPr="00DF6082">
        <w:rPr>
          <w:szCs w:val="20"/>
          <w:lang w:val="fr-CH" w:eastAsia="en-US"/>
        </w:rPr>
        <w:t>intrathécaux</w:t>
      </w:r>
      <w:proofErr w:type="spellEnd"/>
      <w:r w:rsidRPr="00DF6082">
        <w:rPr>
          <w:szCs w:val="20"/>
          <w:lang w:val="fr-CH" w:eastAsia="en-US"/>
        </w:rPr>
        <w:t xml:space="preserve"> prouve le diagnostic….</w:t>
      </w:r>
    </w:p>
    <w:p w:rsidR="00DF6082" w:rsidRDefault="00DF6082" w:rsidP="00DF6082">
      <w:pPr>
        <w:rPr>
          <w:rFonts w:cs="Arial"/>
          <w:szCs w:val="20"/>
        </w:rPr>
      </w:pPr>
    </w:p>
    <w:p w:rsidR="00DF6082" w:rsidRDefault="00DF6082" w:rsidP="00DF6082">
      <w:pPr>
        <w:numPr>
          <w:ilvl w:val="6"/>
          <w:numId w:val="2"/>
        </w:numPr>
        <w:ind w:left="567"/>
        <w:rPr>
          <w:rFonts w:cs="Arial"/>
          <w:szCs w:val="20"/>
        </w:rPr>
      </w:pPr>
      <w:r w:rsidRPr="00EB158D">
        <w:rPr>
          <w:rFonts w:cs="Arial"/>
          <w:b/>
          <w:color w:val="00B050"/>
          <w:szCs w:val="20"/>
        </w:rPr>
        <w:t>INFIRMEE </w:t>
      </w:r>
      <w:r>
        <w:rPr>
          <w:rFonts w:cs="Arial"/>
          <w:b/>
          <w:szCs w:val="20"/>
        </w:rPr>
        <w:t xml:space="preserve">: </w:t>
      </w:r>
      <w:r w:rsidR="00843A66">
        <w:rPr>
          <w:rFonts w:cs="Arial"/>
          <w:szCs w:val="20"/>
        </w:rPr>
        <w:t>S</w:t>
      </w:r>
      <w:r w:rsidRPr="003125AE">
        <w:rPr>
          <w:rFonts w:cs="Arial"/>
          <w:szCs w:val="20"/>
        </w:rPr>
        <w:t xml:space="preserve">i pas </w:t>
      </w:r>
      <w:proofErr w:type="spellStart"/>
      <w:r w:rsidR="00EB158D" w:rsidRPr="00D53163">
        <w:rPr>
          <w:rFonts w:cs="Arial"/>
          <w:b/>
          <w:color w:val="00B050"/>
          <w:szCs w:val="20"/>
        </w:rPr>
        <w:t>pas</w:t>
      </w:r>
      <w:proofErr w:type="spellEnd"/>
      <w:r w:rsidR="00EB158D" w:rsidRPr="00D53163">
        <w:rPr>
          <w:rFonts w:cs="Arial"/>
          <w:b/>
          <w:color w:val="00B050"/>
          <w:szCs w:val="20"/>
        </w:rPr>
        <w:t xml:space="preserve"> de</w:t>
      </w:r>
      <w:r w:rsidRPr="00D53163">
        <w:rPr>
          <w:rFonts w:cs="Arial"/>
          <w:b/>
          <w:color w:val="00B050"/>
          <w:szCs w:val="20"/>
        </w:rPr>
        <w:t xml:space="preserve"> </w:t>
      </w:r>
      <w:proofErr w:type="spellStart"/>
      <w:r w:rsidRPr="00D53163">
        <w:rPr>
          <w:rFonts w:cs="Arial"/>
          <w:b/>
          <w:color w:val="00B050"/>
          <w:szCs w:val="20"/>
        </w:rPr>
        <w:t>pléiocytose</w:t>
      </w:r>
      <w:proofErr w:type="spellEnd"/>
      <w:r w:rsidRPr="00D53163">
        <w:rPr>
          <w:rFonts w:cs="Arial"/>
          <w:b/>
          <w:color w:val="00B050"/>
          <w:szCs w:val="20"/>
        </w:rPr>
        <w:t xml:space="preserve"> ni AC contre </w:t>
      </w:r>
      <w:proofErr w:type="spellStart"/>
      <w:r w:rsidRPr="00D53163">
        <w:rPr>
          <w:rFonts w:cs="Arial"/>
          <w:b/>
          <w:color w:val="00B050"/>
          <w:szCs w:val="20"/>
        </w:rPr>
        <w:t>Borrélia</w:t>
      </w:r>
      <w:proofErr w:type="spellEnd"/>
      <w:r w:rsidRPr="00D53163">
        <w:rPr>
          <w:rFonts w:cs="Arial"/>
          <w:b/>
          <w:color w:val="00B050"/>
          <w:szCs w:val="20"/>
        </w:rPr>
        <w:t xml:space="preserve"> dans LCR </w:t>
      </w:r>
      <w:r w:rsidR="00843A66" w:rsidRPr="00843A66">
        <w:rPr>
          <w:rFonts w:cs="Arial"/>
          <w:szCs w:val="20"/>
        </w:rPr>
        <w:sym w:font="Wingdings" w:char="F0E0"/>
      </w:r>
      <w:r w:rsidRPr="003125AE">
        <w:rPr>
          <w:rFonts w:cs="Arial"/>
          <w:szCs w:val="20"/>
        </w:rPr>
        <w:t xml:space="preserve"> </w:t>
      </w:r>
      <w:r w:rsidR="00843A66">
        <w:rPr>
          <w:rFonts w:cs="Arial"/>
          <w:szCs w:val="20"/>
        </w:rPr>
        <w:t>P</w:t>
      </w:r>
      <w:r w:rsidRPr="003125AE">
        <w:rPr>
          <w:rFonts w:cs="Arial"/>
          <w:szCs w:val="20"/>
        </w:rPr>
        <w:t xml:space="preserve">as de ttt </w:t>
      </w:r>
      <w:r w:rsidR="00EB158D">
        <w:rPr>
          <w:rFonts w:cs="Arial"/>
          <w:szCs w:val="20"/>
        </w:rPr>
        <w:t>et</w:t>
      </w:r>
      <w:r w:rsidRPr="003125AE">
        <w:rPr>
          <w:rFonts w:cs="Arial"/>
          <w:szCs w:val="20"/>
        </w:rPr>
        <w:t xml:space="preserve"> </w:t>
      </w:r>
      <w:r w:rsidRPr="002F152C">
        <w:rPr>
          <w:rFonts w:cs="Arial"/>
          <w:b/>
          <w:szCs w:val="20"/>
        </w:rPr>
        <w:t>rechercher une autre cause</w:t>
      </w:r>
      <w:r w:rsidRPr="002F152C">
        <w:rPr>
          <w:rFonts w:cs="Arial"/>
          <w:szCs w:val="20"/>
        </w:rPr>
        <w:t xml:space="preserve"> </w:t>
      </w:r>
      <w:r w:rsidRPr="00EB158D">
        <w:rPr>
          <w:rFonts w:cs="Arial"/>
          <w:szCs w:val="20"/>
        </w:rPr>
        <w:t>de paralysie fac</w:t>
      </w:r>
      <w:r w:rsidRPr="003125AE">
        <w:rPr>
          <w:rFonts w:cs="Arial"/>
          <w:szCs w:val="20"/>
        </w:rPr>
        <w:t>iale</w:t>
      </w:r>
      <w:r w:rsidR="00843A66">
        <w:rPr>
          <w:rFonts w:cs="Arial"/>
          <w:szCs w:val="20"/>
        </w:rPr>
        <w:t>.</w:t>
      </w:r>
    </w:p>
    <w:p w:rsidR="00DF6082" w:rsidRDefault="00DF6082" w:rsidP="00DF6082">
      <w:pPr>
        <w:rPr>
          <w:rFonts w:cs="Arial"/>
          <w:szCs w:val="20"/>
        </w:rPr>
      </w:pPr>
    </w:p>
    <w:p w:rsidR="00DF6082" w:rsidRDefault="00DF6082" w:rsidP="00DF6082">
      <w:pPr>
        <w:rPr>
          <w:rFonts w:cs="Arial"/>
          <w:szCs w:val="20"/>
        </w:rPr>
      </w:pPr>
    </w:p>
    <w:p w:rsidR="00EB158D" w:rsidRPr="00E92B1F" w:rsidRDefault="00DF6082" w:rsidP="00E92B1F">
      <w:pPr>
        <w:rPr>
          <w:rFonts w:cs="Arial"/>
          <w:b/>
          <w:szCs w:val="20"/>
          <w:u w:val="single"/>
        </w:rPr>
      </w:pPr>
      <w:r w:rsidRPr="00814A75">
        <w:rPr>
          <w:rFonts w:cs="Arial"/>
          <w:b/>
          <w:szCs w:val="20"/>
          <w:u w:val="single"/>
        </w:rPr>
        <w:t>EVOLUTION SOUS T</w:t>
      </w:r>
      <w:r w:rsidR="00EB158D">
        <w:rPr>
          <w:rFonts w:cs="Arial"/>
          <w:b/>
          <w:szCs w:val="20"/>
          <w:u w:val="single"/>
        </w:rPr>
        <w:t>RAITEMENT :</w:t>
      </w:r>
    </w:p>
    <w:p w:rsidR="00DF6082" w:rsidRDefault="00DF6082" w:rsidP="00DF6082">
      <w:pPr>
        <w:numPr>
          <w:ilvl w:val="2"/>
          <w:numId w:val="8"/>
        </w:numPr>
        <w:tabs>
          <w:tab w:val="clear" w:pos="2160"/>
        </w:tabs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Récupération attendue </w:t>
      </w:r>
      <w:r w:rsidRPr="000D6AA5">
        <w:rPr>
          <w:rFonts w:cs="Arial"/>
          <w:szCs w:val="20"/>
        </w:rPr>
        <w:t xml:space="preserve">en </w:t>
      </w:r>
      <w:r w:rsidRPr="00207DE4">
        <w:rPr>
          <w:rFonts w:cs="Arial"/>
          <w:b/>
          <w:szCs w:val="20"/>
        </w:rPr>
        <w:t>1-2 mois</w:t>
      </w:r>
      <w:r w:rsidRPr="000D6AA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en cas de </w:t>
      </w:r>
      <w:proofErr w:type="spellStart"/>
      <w:r>
        <w:rPr>
          <w:rFonts w:cs="Arial"/>
          <w:szCs w:val="20"/>
        </w:rPr>
        <w:t>neuroborréliose</w:t>
      </w:r>
      <w:proofErr w:type="spellEnd"/>
      <w:r>
        <w:rPr>
          <w:rFonts w:cs="Arial"/>
          <w:szCs w:val="20"/>
        </w:rPr>
        <w:t> </w:t>
      </w:r>
      <w:r w:rsidRPr="00814A75">
        <w:rPr>
          <w:rFonts w:cs="Arial"/>
          <w:szCs w:val="20"/>
        </w:rPr>
        <w:t>(</w:t>
      </w:r>
      <w:proofErr w:type="spellStart"/>
      <w:r w:rsidRPr="00843A66">
        <w:rPr>
          <w:rFonts w:cs="Arial"/>
          <w:i/>
          <w:szCs w:val="20"/>
          <w:lang w:eastAsia="en-US"/>
        </w:rPr>
        <w:t>Pediatrics</w:t>
      </w:r>
      <w:proofErr w:type="spellEnd"/>
      <w:r w:rsidRPr="00843A66">
        <w:rPr>
          <w:rFonts w:cs="Arial"/>
          <w:i/>
          <w:szCs w:val="20"/>
          <w:lang w:eastAsia="en-US"/>
        </w:rPr>
        <w:t xml:space="preserve"> 2012; 130:262</w:t>
      </w:r>
      <w:r w:rsidRPr="00843A66">
        <w:rPr>
          <w:rFonts w:cs="Arial"/>
          <w:b/>
          <w:bCs/>
          <w:i/>
          <w:szCs w:val="20"/>
          <w:lang w:eastAsia="en-US"/>
        </w:rPr>
        <w:t>–</w:t>
      </w:r>
      <w:r w:rsidRPr="00843A66">
        <w:rPr>
          <w:rFonts w:cs="Arial"/>
          <w:i/>
          <w:szCs w:val="20"/>
          <w:lang w:eastAsia="en-US"/>
        </w:rPr>
        <w:t>269</w:t>
      </w:r>
      <w:r w:rsidRPr="00814A75">
        <w:rPr>
          <w:rFonts w:cs="Arial"/>
          <w:szCs w:val="20"/>
          <w:lang w:eastAsia="en-US"/>
        </w:rPr>
        <w:t>)</w:t>
      </w:r>
      <w:r>
        <w:rPr>
          <w:rFonts w:cs="Arial"/>
          <w:szCs w:val="20"/>
          <w:lang w:eastAsia="en-US"/>
        </w:rPr>
        <w:t xml:space="preserve"> avec</w:t>
      </w:r>
      <w:r>
        <w:rPr>
          <w:rFonts w:cs="Arial"/>
          <w:szCs w:val="20"/>
        </w:rPr>
        <w:t>:</w:t>
      </w:r>
    </w:p>
    <w:p w:rsidR="00DF6082" w:rsidRDefault="00DF6082" w:rsidP="00DF6082">
      <w:pPr>
        <w:numPr>
          <w:ilvl w:val="3"/>
          <w:numId w:val="8"/>
        </w:numPr>
        <w:tabs>
          <w:tab w:val="clear" w:pos="2880"/>
        </w:tabs>
        <w:ind w:left="1418"/>
        <w:rPr>
          <w:rFonts w:cs="Arial"/>
          <w:szCs w:val="20"/>
        </w:rPr>
      </w:pPr>
      <w:r w:rsidRPr="00814A75">
        <w:rPr>
          <w:rFonts w:cs="Arial"/>
          <w:szCs w:val="20"/>
        </w:rPr>
        <w:t>73</w:t>
      </w:r>
      <w:r>
        <w:rPr>
          <w:rFonts w:cs="Arial"/>
          <w:szCs w:val="20"/>
        </w:rPr>
        <w:t>% de récupération complète</w:t>
      </w:r>
    </w:p>
    <w:p w:rsidR="00DF6082" w:rsidRPr="00207DE4" w:rsidRDefault="00E92B1F" w:rsidP="00DF6082">
      <w:pPr>
        <w:numPr>
          <w:ilvl w:val="3"/>
          <w:numId w:val="8"/>
        </w:numPr>
        <w:tabs>
          <w:tab w:val="clear" w:pos="2880"/>
        </w:tabs>
        <w:ind w:left="1418"/>
        <w:rPr>
          <w:rFonts w:cs="Arial"/>
          <w:color w:val="FF0000"/>
          <w:szCs w:val="20"/>
        </w:rPr>
      </w:pPr>
      <w:r w:rsidRPr="00207DE4">
        <w:rPr>
          <w:rFonts w:cs="Arial"/>
          <w:b/>
          <w:color w:val="FF0000"/>
          <w:szCs w:val="20"/>
        </w:rPr>
        <w:t xml:space="preserve">Ad </w:t>
      </w:r>
      <w:r w:rsidR="00DF6082" w:rsidRPr="00207DE4">
        <w:rPr>
          <w:rFonts w:cs="Arial"/>
          <w:b/>
          <w:color w:val="FF0000"/>
          <w:szCs w:val="20"/>
        </w:rPr>
        <w:t>13% de paralysie de nerfs crâniens persistant</w:t>
      </w:r>
      <w:r w:rsidR="00207DE4" w:rsidRPr="00207DE4">
        <w:rPr>
          <w:rFonts w:cs="Arial"/>
          <w:b/>
          <w:color w:val="FF0000"/>
          <w:szCs w:val="20"/>
        </w:rPr>
        <w:t>e</w:t>
      </w:r>
      <w:r w:rsidRPr="00207DE4">
        <w:rPr>
          <w:rFonts w:cs="Arial"/>
          <w:b/>
          <w:color w:val="FF0000"/>
          <w:szCs w:val="20"/>
        </w:rPr>
        <w:t> !</w:t>
      </w:r>
    </w:p>
    <w:p w:rsidR="00DF6082" w:rsidRPr="00207DE4" w:rsidRDefault="00DF6082" w:rsidP="00DF6082">
      <w:pPr>
        <w:numPr>
          <w:ilvl w:val="3"/>
          <w:numId w:val="8"/>
        </w:numPr>
        <w:tabs>
          <w:tab w:val="clear" w:pos="2880"/>
        </w:tabs>
        <w:ind w:left="1418"/>
        <w:rPr>
          <w:rFonts w:cs="Arial"/>
          <w:b/>
          <w:color w:val="FF0000"/>
          <w:szCs w:val="20"/>
        </w:rPr>
      </w:pPr>
      <w:r w:rsidRPr="00207DE4">
        <w:rPr>
          <w:rFonts w:cs="Arial"/>
          <w:b/>
          <w:color w:val="FF0000"/>
          <w:szCs w:val="20"/>
        </w:rPr>
        <w:t>14% d’autres déficits moteurs</w:t>
      </w:r>
    </w:p>
    <w:p w:rsidR="00DF6082" w:rsidRDefault="00DF6082" w:rsidP="00DF6082">
      <w:pPr>
        <w:numPr>
          <w:ilvl w:val="3"/>
          <w:numId w:val="8"/>
        </w:numPr>
        <w:tabs>
          <w:tab w:val="clear" w:pos="2880"/>
        </w:tabs>
        <w:ind w:left="1418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Possible </w:t>
      </w:r>
    </w:p>
    <w:p w:rsidR="00DF6082" w:rsidRPr="00207DE4" w:rsidRDefault="00DF6082" w:rsidP="00DF6082">
      <w:pPr>
        <w:numPr>
          <w:ilvl w:val="4"/>
          <w:numId w:val="8"/>
        </w:numPr>
        <w:tabs>
          <w:tab w:val="clear" w:pos="3600"/>
        </w:tabs>
        <w:ind w:left="2127"/>
        <w:rPr>
          <w:rFonts w:cs="Arial"/>
          <w:szCs w:val="20"/>
        </w:rPr>
      </w:pPr>
      <w:r w:rsidRPr="00207DE4">
        <w:rPr>
          <w:rFonts w:cs="Arial"/>
          <w:szCs w:val="20"/>
        </w:rPr>
        <w:t xml:space="preserve">Arthrite </w:t>
      </w:r>
      <w:r w:rsidRPr="00207DE4">
        <w:rPr>
          <w:rFonts w:cs="Arial"/>
          <w:szCs w:val="20"/>
          <w:u w:val="single"/>
        </w:rPr>
        <w:t>auto-immune</w:t>
      </w:r>
      <w:r w:rsidRPr="00207DE4">
        <w:rPr>
          <w:rFonts w:cs="Arial"/>
          <w:szCs w:val="20"/>
        </w:rPr>
        <w:t xml:space="preserve"> secondaire</w:t>
      </w:r>
    </w:p>
    <w:p w:rsidR="00DF6082" w:rsidRPr="00207DE4" w:rsidRDefault="00DF6082" w:rsidP="00DF6082">
      <w:pPr>
        <w:numPr>
          <w:ilvl w:val="4"/>
          <w:numId w:val="8"/>
        </w:numPr>
        <w:tabs>
          <w:tab w:val="clear" w:pos="3600"/>
        </w:tabs>
        <w:ind w:left="2127"/>
        <w:rPr>
          <w:rFonts w:cs="Arial"/>
          <w:szCs w:val="20"/>
        </w:rPr>
      </w:pPr>
      <w:proofErr w:type="spellStart"/>
      <w:r w:rsidRPr="00207DE4">
        <w:rPr>
          <w:rFonts w:cs="Arial"/>
          <w:szCs w:val="20"/>
        </w:rPr>
        <w:t>Sd</w:t>
      </w:r>
      <w:proofErr w:type="spellEnd"/>
      <w:r w:rsidRPr="00207DE4">
        <w:rPr>
          <w:rFonts w:cs="Arial"/>
          <w:szCs w:val="20"/>
        </w:rPr>
        <w:t xml:space="preserve"> post-Lyme : </w:t>
      </w:r>
      <w:proofErr w:type="spellStart"/>
      <w:r w:rsidR="00207DE4">
        <w:rPr>
          <w:rFonts w:cs="Arial"/>
          <w:szCs w:val="20"/>
        </w:rPr>
        <w:t>Sd</w:t>
      </w:r>
      <w:proofErr w:type="spellEnd"/>
      <w:r w:rsidR="00207DE4">
        <w:rPr>
          <w:rFonts w:cs="Arial"/>
          <w:szCs w:val="20"/>
        </w:rPr>
        <w:t xml:space="preserve"> de </w:t>
      </w:r>
      <w:r w:rsidRPr="00207DE4">
        <w:rPr>
          <w:rFonts w:cs="Arial"/>
          <w:b/>
          <w:szCs w:val="20"/>
        </w:rPr>
        <w:t>fatigue</w:t>
      </w:r>
      <w:r w:rsidRPr="00207DE4">
        <w:rPr>
          <w:rFonts w:cs="Arial"/>
          <w:szCs w:val="20"/>
        </w:rPr>
        <w:t xml:space="preserve">/intolérance à l’effort, trouble de la </w:t>
      </w:r>
      <w:r w:rsidRPr="00207DE4">
        <w:rPr>
          <w:rFonts w:cs="Arial"/>
          <w:b/>
          <w:szCs w:val="20"/>
        </w:rPr>
        <w:t>concentration</w:t>
      </w:r>
      <w:r w:rsidRPr="00207DE4">
        <w:rPr>
          <w:rFonts w:cs="Arial"/>
          <w:szCs w:val="20"/>
        </w:rPr>
        <w:t xml:space="preserve"> et cognitifs, </w:t>
      </w:r>
      <w:r w:rsidRPr="00207DE4">
        <w:rPr>
          <w:rFonts w:cs="Arial"/>
          <w:b/>
          <w:szCs w:val="20"/>
        </w:rPr>
        <w:t>céphalées</w:t>
      </w:r>
      <w:r w:rsidRPr="00207DE4">
        <w:rPr>
          <w:rFonts w:cs="Arial"/>
          <w:szCs w:val="20"/>
        </w:rPr>
        <w:t xml:space="preserve"> </w:t>
      </w:r>
    </w:p>
    <w:p w:rsidR="00DF6082" w:rsidRDefault="00DF6082" w:rsidP="00DF6082">
      <w:pPr>
        <w:rPr>
          <w:rFonts w:cs="Arial"/>
          <w:sz w:val="18"/>
          <w:szCs w:val="18"/>
        </w:rPr>
      </w:pPr>
    </w:p>
    <w:p w:rsidR="00DF6082" w:rsidRDefault="00DF6082" w:rsidP="00DF6082">
      <w:pPr>
        <w:rPr>
          <w:rFonts w:cs="Arial"/>
          <w:szCs w:val="20"/>
        </w:rPr>
      </w:pPr>
    </w:p>
    <w:p w:rsidR="00DF6082" w:rsidRPr="00DF6082" w:rsidRDefault="00DF6082" w:rsidP="00DF6082">
      <w:pPr>
        <w:widowControl w:val="0"/>
        <w:autoSpaceDE w:val="0"/>
        <w:autoSpaceDN w:val="0"/>
        <w:adjustRightInd w:val="0"/>
        <w:ind w:right="4394"/>
        <w:rPr>
          <w:rFonts w:ascii="Times New Roman" w:eastAsiaTheme="minorEastAsia" w:hAnsi="Times New Roman"/>
          <w:szCs w:val="20"/>
          <w:lang w:val="fr-CH" w:eastAsia="ja-JP"/>
        </w:rPr>
      </w:pPr>
    </w:p>
    <w:p w:rsidR="00345319" w:rsidRDefault="00345319"/>
    <w:sectPr w:rsidR="00345319" w:rsidSect="009E7A08">
      <w:pgSz w:w="12240" w:h="15840"/>
      <w:pgMar w:top="284" w:right="1325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55F"/>
    <w:multiLevelType w:val="hybridMultilevel"/>
    <w:tmpl w:val="326CB7C2"/>
    <w:lvl w:ilvl="0" w:tplc="86A852C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8CC200C"/>
    <w:multiLevelType w:val="hybridMultilevel"/>
    <w:tmpl w:val="4532EE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4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5" w:tplc="10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F07862"/>
    <w:multiLevelType w:val="hybridMultilevel"/>
    <w:tmpl w:val="1F7C18CE"/>
    <w:lvl w:ilvl="0" w:tplc="3A5ADA1E">
      <w:start w:val="1"/>
      <w:numFmt w:val="bullet"/>
      <w:lvlText w:val="–"/>
      <w:lvlJc w:val="left"/>
      <w:pPr>
        <w:ind w:left="6480" w:hanging="360"/>
      </w:pPr>
      <w:rPr>
        <w:rFonts w:ascii="Courier New" w:hAnsi="Courier New" w:hint="default"/>
      </w:rPr>
    </w:lvl>
    <w:lvl w:ilvl="1" w:tplc="3A5ADA1E">
      <w:start w:val="1"/>
      <w:numFmt w:val="bullet"/>
      <w:lvlText w:val="–"/>
      <w:lvlJc w:val="left"/>
      <w:pPr>
        <w:ind w:left="64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C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1AD354BD"/>
    <w:multiLevelType w:val="hybridMultilevel"/>
    <w:tmpl w:val="5C42BAEA"/>
    <w:lvl w:ilvl="0" w:tplc="10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1" w:tplc="3A5ADA1E">
      <w:start w:val="1"/>
      <w:numFmt w:val="bullet"/>
      <w:lvlText w:val="–"/>
      <w:lvlJc w:val="left"/>
      <w:pPr>
        <w:ind w:left="6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" w15:restartNumberingAfterBreak="0">
    <w:nsid w:val="1C0349C0"/>
    <w:multiLevelType w:val="hybridMultilevel"/>
    <w:tmpl w:val="35AC95C2"/>
    <w:lvl w:ilvl="0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33FAF"/>
    <w:multiLevelType w:val="hybridMultilevel"/>
    <w:tmpl w:val="D2B88786"/>
    <w:lvl w:ilvl="0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53A5954"/>
    <w:multiLevelType w:val="hybridMultilevel"/>
    <w:tmpl w:val="20E8E794"/>
    <w:lvl w:ilvl="0" w:tplc="6BCE5A4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61F54">
      <w:numFmt w:val="bullet"/>
      <w:lvlText w:val=""/>
      <w:lvlJc w:val="left"/>
      <w:pPr>
        <w:ind w:left="2880" w:hanging="360"/>
      </w:pPr>
      <w:rPr>
        <w:rFonts w:ascii="Wingdings" w:eastAsia="Helvetica" w:hAnsi="Wingdings" w:cs="Arial" w:hint="default"/>
        <w:color w:val="1A1A1A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078E7"/>
    <w:multiLevelType w:val="hybridMultilevel"/>
    <w:tmpl w:val="DAFEFD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44A43"/>
    <w:multiLevelType w:val="hybridMultilevel"/>
    <w:tmpl w:val="68A6273A"/>
    <w:lvl w:ilvl="0" w:tplc="D8B09652">
      <w:numFmt w:val="bullet"/>
      <w:lvlText w:val="-"/>
      <w:lvlJc w:val="left"/>
      <w:pPr>
        <w:ind w:left="64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9" w15:restartNumberingAfterBreak="0">
    <w:nsid w:val="37E4747E"/>
    <w:multiLevelType w:val="hybridMultilevel"/>
    <w:tmpl w:val="98BCED10"/>
    <w:lvl w:ilvl="0" w:tplc="D8B09652">
      <w:numFmt w:val="bullet"/>
      <w:lvlText w:val="-"/>
      <w:lvlJc w:val="left"/>
      <w:pPr>
        <w:ind w:left="64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7592C"/>
    <w:multiLevelType w:val="hybridMultilevel"/>
    <w:tmpl w:val="76F4D142"/>
    <w:lvl w:ilvl="0" w:tplc="10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1" w:tplc="3A5ADA1E">
      <w:start w:val="1"/>
      <w:numFmt w:val="bullet"/>
      <w:lvlText w:val="–"/>
      <w:lvlJc w:val="left"/>
      <w:pPr>
        <w:ind w:left="6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1" w15:restartNumberingAfterBreak="0">
    <w:nsid w:val="3D466813"/>
    <w:multiLevelType w:val="hybridMultilevel"/>
    <w:tmpl w:val="50EE32D2"/>
    <w:lvl w:ilvl="0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1" w:tplc="3A5ADA1E">
      <w:start w:val="1"/>
      <w:numFmt w:val="bullet"/>
      <w:lvlText w:val="–"/>
      <w:lvlJc w:val="left"/>
      <w:pPr>
        <w:ind w:left="6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2" w15:restartNumberingAfterBreak="0">
    <w:nsid w:val="3F1728A2"/>
    <w:multiLevelType w:val="hybridMultilevel"/>
    <w:tmpl w:val="F084900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4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5" w:tplc="10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064727E"/>
    <w:multiLevelType w:val="hybridMultilevel"/>
    <w:tmpl w:val="28280E96"/>
    <w:lvl w:ilvl="0" w:tplc="10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1" w:tplc="3A5ADA1E">
      <w:start w:val="1"/>
      <w:numFmt w:val="bullet"/>
      <w:lvlText w:val="–"/>
      <w:lvlJc w:val="left"/>
      <w:pPr>
        <w:ind w:left="6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4" w15:restartNumberingAfterBreak="0">
    <w:nsid w:val="44CE62C6"/>
    <w:multiLevelType w:val="hybridMultilevel"/>
    <w:tmpl w:val="6B647E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E02C2"/>
    <w:multiLevelType w:val="hybridMultilevel"/>
    <w:tmpl w:val="D51AEA2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4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5" w:tplc="10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6BCE5A48">
      <w:start w:val="1"/>
      <w:numFmt w:val="bullet"/>
      <w:lvlText w:val="−"/>
      <w:lvlJc w:val="left"/>
      <w:pPr>
        <w:ind w:left="7920" w:hanging="360"/>
      </w:pPr>
      <w:rPr>
        <w:rFonts w:ascii="Calibri" w:hAnsi="Calibri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71D2BE2"/>
    <w:multiLevelType w:val="hybridMultilevel"/>
    <w:tmpl w:val="5DC01B3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3041E"/>
    <w:multiLevelType w:val="hybridMultilevel"/>
    <w:tmpl w:val="41060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3192B"/>
    <w:multiLevelType w:val="hybridMultilevel"/>
    <w:tmpl w:val="43BE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8242A"/>
    <w:multiLevelType w:val="hybridMultilevel"/>
    <w:tmpl w:val="1754530E"/>
    <w:lvl w:ilvl="0" w:tplc="3A5ADA1E">
      <w:start w:val="1"/>
      <w:numFmt w:val="bullet"/>
      <w:lvlText w:val="–"/>
      <w:lvlJc w:val="left"/>
      <w:pPr>
        <w:ind w:left="6480" w:hanging="360"/>
      </w:pPr>
      <w:rPr>
        <w:rFonts w:ascii="Courier New" w:hAnsi="Courier New" w:hint="default"/>
      </w:rPr>
    </w:lvl>
    <w:lvl w:ilvl="1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2" w:tplc="100C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3" w:tplc="100C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4" w:tplc="040C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0" w15:restartNumberingAfterBreak="0">
    <w:nsid w:val="761C6876"/>
    <w:multiLevelType w:val="hybridMultilevel"/>
    <w:tmpl w:val="640EF8B0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0"/>
  </w:num>
  <w:num w:numId="5">
    <w:abstractNumId w:val="18"/>
  </w:num>
  <w:num w:numId="6">
    <w:abstractNumId w:val="5"/>
  </w:num>
  <w:num w:numId="7">
    <w:abstractNumId w:val="20"/>
  </w:num>
  <w:num w:numId="8">
    <w:abstractNumId w:val="14"/>
  </w:num>
  <w:num w:numId="9">
    <w:abstractNumId w:val="11"/>
  </w:num>
  <w:num w:numId="10">
    <w:abstractNumId w:val="2"/>
  </w:num>
  <w:num w:numId="11">
    <w:abstractNumId w:val="17"/>
  </w:num>
  <w:num w:numId="12">
    <w:abstractNumId w:val="8"/>
  </w:num>
  <w:num w:numId="13">
    <w:abstractNumId w:val="9"/>
  </w:num>
  <w:num w:numId="14">
    <w:abstractNumId w:val="4"/>
  </w:num>
  <w:num w:numId="15">
    <w:abstractNumId w:val="15"/>
  </w:num>
  <w:num w:numId="16">
    <w:abstractNumId w:val="10"/>
  </w:num>
  <w:num w:numId="17">
    <w:abstractNumId w:val="3"/>
  </w:num>
  <w:num w:numId="18">
    <w:abstractNumId w:val="13"/>
  </w:num>
  <w:num w:numId="19">
    <w:abstractNumId w:val="6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82"/>
    <w:rsid w:val="000175C7"/>
    <w:rsid w:val="0006589B"/>
    <w:rsid w:val="000A56C4"/>
    <w:rsid w:val="000B52DA"/>
    <w:rsid w:val="000D6E00"/>
    <w:rsid w:val="0012091E"/>
    <w:rsid w:val="001213B5"/>
    <w:rsid w:val="00122459"/>
    <w:rsid w:val="00126770"/>
    <w:rsid w:val="00140960"/>
    <w:rsid w:val="00143C37"/>
    <w:rsid w:val="0015646D"/>
    <w:rsid w:val="001B0DCE"/>
    <w:rsid w:val="001E0E57"/>
    <w:rsid w:val="001F6BCC"/>
    <w:rsid w:val="001F77C0"/>
    <w:rsid w:val="00207DE4"/>
    <w:rsid w:val="0024052D"/>
    <w:rsid w:val="0027317C"/>
    <w:rsid w:val="002F0FC4"/>
    <w:rsid w:val="002F152C"/>
    <w:rsid w:val="003100A8"/>
    <w:rsid w:val="00345319"/>
    <w:rsid w:val="003A722C"/>
    <w:rsid w:val="003D632D"/>
    <w:rsid w:val="003E06F3"/>
    <w:rsid w:val="003F1206"/>
    <w:rsid w:val="003F1F78"/>
    <w:rsid w:val="00400B54"/>
    <w:rsid w:val="00486D7F"/>
    <w:rsid w:val="004D6337"/>
    <w:rsid w:val="004E4DE2"/>
    <w:rsid w:val="004F0DB8"/>
    <w:rsid w:val="004F0FE8"/>
    <w:rsid w:val="004F6407"/>
    <w:rsid w:val="005564F5"/>
    <w:rsid w:val="005667ED"/>
    <w:rsid w:val="00570E5F"/>
    <w:rsid w:val="00572171"/>
    <w:rsid w:val="005A1233"/>
    <w:rsid w:val="005E69FE"/>
    <w:rsid w:val="006010C2"/>
    <w:rsid w:val="00604D64"/>
    <w:rsid w:val="00610B0B"/>
    <w:rsid w:val="006309B5"/>
    <w:rsid w:val="006A3714"/>
    <w:rsid w:val="006E2525"/>
    <w:rsid w:val="006E3BDB"/>
    <w:rsid w:val="007124D2"/>
    <w:rsid w:val="00720F46"/>
    <w:rsid w:val="0074255C"/>
    <w:rsid w:val="007E5DD7"/>
    <w:rsid w:val="00820C87"/>
    <w:rsid w:val="00834783"/>
    <w:rsid w:val="008419E8"/>
    <w:rsid w:val="00843A66"/>
    <w:rsid w:val="00890831"/>
    <w:rsid w:val="008908B1"/>
    <w:rsid w:val="008A62EE"/>
    <w:rsid w:val="008E59C6"/>
    <w:rsid w:val="009A1591"/>
    <w:rsid w:val="00A56392"/>
    <w:rsid w:val="00A87939"/>
    <w:rsid w:val="00B35705"/>
    <w:rsid w:val="00B44651"/>
    <w:rsid w:val="00B70D05"/>
    <w:rsid w:val="00B7515B"/>
    <w:rsid w:val="00B937F5"/>
    <w:rsid w:val="00BB7319"/>
    <w:rsid w:val="00BE27C1"/>
    <w:rsid w:val="00BF5203"/>
    <w:rsid w:val="00C51A53"/>
    <w:rsid w:val="00C70905"/>
    <w:rsid w:val="00C76C27"/>
    <w:rsid w:val="00C80CD0"/>
    <w:rsid w:val="00C84BA0"/>
    <w:rsid w:val="00CA556B"/>
    <w:rsid w:val="00CC5C3D"/>
    <w:rsid w:val="00CD45C0"/>
    <w:rsid w:val="00CD4B07"/>
    <w:rsid w:val="00CE13BF"/>
    <w:rsid w:val="00CE7763"/>
    <w:rsid w:val="00D21869"/>
    <w:rsid w:val="00D26C12"/>
    <w:rsid w:val="00D30872"/>
    <w:rsid w:val="00D44DE6"/>
    <w:rsid w:val="00D53163"/>
    <w:rsid w:val="00D55218"/>
    <w:rsid w:val="00D64BD3"/>
    <w:rsid w:val="00D652C4"/>
    <w:rsid w:val="00D714E6"/>
    <w:rsid w:val="00DA4D8B"/>
    <w:rsid w:val="00DB0CD0"/>
    <w:rsid w:val="00DE3438"/>
    <w:rsid w:val="00DF6082"/>
    <w:rsid w:val="00E4374D"/>
    <w:rsid w:val="00E92B1F"/>
    <w:rsid w:val="00E97ECA"/>
    <w:rsid w:val="00EA5E32"/>
    <w:rsid w:val="00EB158D"/>
    <w:rsid w:val="00EC03A7"/>
    <w:rsid w:val="00EE01BB"/>
    <w:rsid w:val="00F3017B"/>
    <w:rsid w:val="00F85FC8"/>
    <w:rsid w:val="00FC6F45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F86EC2-D31A-B840-B77B-F46848AD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082"/>
    <w:rPr>
      <w:rFonts w:ascii="Arial" w:eastAsia="Helvetica" w:hAnsi="Arial" w:cs="Times New Roman"/>
      <w:sz w:val="20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608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56392"/>
  </w:style>
  <w:style w:type="character" w:styleId="Lienhypertexte">
    <w:name w:val="Hyperlink"/>
    <w:basedOn w:val="Policepardfaut"/>
    <w:uiPriority w:val="99"/>
    <w:unhideWhenUsed/>
    <w:rsid w:val="002F0F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00A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H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3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42466-020-0051-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F85BF20.dotm</Template>
  <TotalTime>63</TotalTime>
  <Pages>5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Martinez</dc:creator>
  <cp:keywords/>
  <dc:description/>
  <cp:lastModifiedBy>Martinez Manuel</cp:lastModifiedBy>
  <cp:revision>31</cp:revision>
  <dcterms:created xsi:type="dcterms:W3CDTF">2023-03-15T14:32:00Z</dcterms:created>
  <dcterms:modified xsi:type="dcterms:W3CDTF">2023-03-15T15:35:00Z</dcterms:modified>
</cp:coreProperties>
</file>