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66CE2" w14:textId="77777777" w:rsidR="0018505F" w:rsidRDefault="008872EF" w:rsidP="008872EF">
      <w:pPr>
        <w:jc w:val="center"/>
        <w:rPr>
          <w:b/>
          <w:lang w:val="fr-FR"/>
        </w:rPr>
      </w:pPr>
      <w:bookmarkStart w:id="0" w:name="_GoBack"/>
      <w:bookmarkEnd w:id="0"/>
      <w:r w:rsidRPr="00747EAF">
        <w:rPr>
          <w:b/>
          <w:lang w:val="fr-FR"/>
        </w:rPr>
        <w:t>CAMPYLOBACTER</w:t>
      </w:r>
    </w:p>
    <w:p w14:paraId="2690FBA8" w14:textId="1C822CCB" w:rsidR="00AE44B2" w:rsidRDefault="00AE44B2" w:rsidP="00AD6937">
      <w:pPr>
        <w:jc w:val="center"/>
        <w:rPr>
          <w:lang w:val="fr-FR"/>
        </w:rPr>
      </w:pPr>
      <w:r>
        <w:rPr>
          <w:lang w:val="fr-FR"/>
        </w:rPr>
        <w:t>« </w:t>
      </w:r>
      <w:proofErr w:type="spellStart"/>
      <w:r w:rsidR="00AD6937">
        <w:rPr>
          <w:lang w:val="fr-FR"/>
        </w:rPr>
        <w:t>C</w:t>
      </w:r>
      <w:r>
        <w:rPr>
          <w:lang w:val="fr-FR"/>
        </w:rPr>
        <w:t>ampylo</w:t>
      </w:r>
      <w:proofErr w:type="spellEnd"/>
      <w:r>
        <w:rPr>
          <w:lang w:val="fr-FR"/>
        </w:rPr>
        <w:t> »= </w:t>
      </w:r>
      <w:r w:rsidRPr="00544FD3">
        <w:rPr>
          <w:lang w:val="fr-FR"/>
        </w:rPr>
        <w:t> virgule en grec</w:t>
      </w:r>
    </w:p>
    <w:p w14:paraId="21F1C211" w14:textId="213E197C" w:rsidR="009F3B42" w:rsidRDefault="00CC1786" w:rsidP="009F3B42">
      <w:pPr>
        <w:jc w:val="center"/>
        <w:rPr>
          <w:rFonts w:ascii="Times New Roman" w:hAnsi="Times New Roman" w:cs="Times New Roman"/>
          <w:i/>
          <w:sz w:val="18"/>
          <w:szCs w:val="18"/>
          <w:lang w:val="fr-FR"/>
        </w:rPr>
      </w:pPr>
      <w:r w:rsidRPr="00E06A0E">
        <w:rPr>
          <w:rFonts w:ascii="Times New Roman" w:hAnsi="Times New Roman" w:cs="Times New Roman"/>
          <w:i/>
          <w:sz w:val="18"/>
          <w:szCs w:val="18"/>
          <w:lang w:val="fr-FR"/>
        </w:rPr>
        <w:t>Archives de Pediatrie 2012;19:629-634</w:t>
      </w:r>
    </w:p>
    <w:p w14:paraId="7396D1D2" w14:textId="27F696DF" w:rsidR="002F1D8C" w:rsidRPr="00E06A0E" w:rsidRDefault="002F1D8C" w:rsidP="009F3B42">
      <w:pPr>
        <w:jc w:val="center"/>
        <w:rPr>
          <w:rFonts w:ascii="Times New Roman" w:hAnsi="Times New Roman" w:cs="Times New Roman"/>
          <w:i/>
          <w:sz w:val="18"/>
          <w:szCs w:val="18"/>
          <w:lang w:val="fr-FR"/>
        </w:rPr>
      </w:pPr>
      <w:r>
        <w:rPr>
          <w:rFonts w:ascii="Times New Roman" w:hAnsi="Times New Roman" w:cs="Times New Roman"/>
          <w:i/>
          <w:sz w:val="18"/>
          <w:szCs w:val="18"/>
          <w:lang w:val="fr-FR"/>
        </w:rPr>
        <w:t xml:space="preserve">Bulletin des </w:t>
      </w:r>
      <w:proofErr w:type="spellStart"/>
      <w:r>
        <w:rPr>
          <w:rFonts w:ascii="Times New Roman" w:hAnsi="Times New Roman" w:cs="Times New Roman"/>
          <w:i/>
          <w:sz w:val="18"/>
          <w:szCs w:val="18"/>
          <w:lang w:val="fr-FR"/>
        </w:rPr>
        <w:t>Medecins</w:t>
      </w:r>
      <w:proofErr w:type="spellEnd"/>
      <w:r>
        <w:rPr>
          <w:rFonts w:ascii="Times New Roman" w:hAnsi="Times New Roman" w:cs="Times New Roman"/>
          <w:i/>
          <w:sz w:val="18"/>
          <w:szCs w:val="18"/>
          <w:lang w:val="fr-FR"/>
        </w:rPr>
        <w:t xml:space="preserve"> Suisse 2014 ; 28, p 480</w:t>
      </w:r>
    </w:p>
    <w:p w14:paraId="62900B39" w14:textId="355217C2" w:rsidR="00E177F6" w:rsidRPr="00E06A0E" w:rsidRDefault="001C162E" w:rsidP="00BF12C1">
      <w:pPr>
        <w:jc w:val="center"/>
        <w:rPr>
          <w:rFonts w:ascii="Times New Roman" w:hAnsi="Times New Roman" w:cs="Times New Roman"/>
          <w:i/>
          <w:sz w:val="18"/>
          <w:szCs w:val="18"/>
          <w:lang w:val="fr-FR"/>
        </w:rPr>
      </w:pPr>
      <w:r w:rsidRPr="00E06A0E">
        <w:rPr>
          <w:rFonts w:ascii="Times New Roman" w:hAnsi="Times New Roman" w:cs="Times New Roman"/>
          <w:i/>
          <w:sz w:val="18"/>
          <w:szCs w:val="18"/>
          <w:lang w:val="fr-FR"/>
        </w:rPr>
        <w:t>OMS 2018</w:t>
      </w:r>
    </w:p>
    <w:p w14:paraId="703E3204" w14:textId="1D11B86B" w:rsidR="00E06A0E" w:rsidRPr="00E06A0E" w:rsidRDefault="00E06A0E" w:rsidP="00BF12C1">
      <w:pPr>
        <w:jc w:val="center"/>
        <w:rPr>
          <w:rFonts w:ascii="Times New Roman" w:hAnsi="Times New Roman" w:cs="Times New Roman"/>
          <w:i/>
          <w:sz w:val="18"/>
          <w:szCs w:val="18"/>
          <w:lang w:val="fr-FR"/>
        </w:rPr>
      </w:pPr>
      <w:proofErr w:type="spellStart"/>
      <w:r w:rsidRPr="00E06A0E">
        <w:rPr>
          <w:rFonts w:ascii="Times New Roman" w:hAnsi="Times New Roman" w:cs="Times New Roman"/>
          <w:i/>
          <w:sz w:val="18"/>
          <w:szCs w:val="18"/>
          <w:lang w:val="fr-FR"/>
        </w:rPr>
        <w:t>Pediatrics</w:t>
      </w:r>
      <w:proofErr w:type="spellEnd"/>
      <w:r w:rsidRPr="00E06A0E">
        <w:rPr>
          <w:rFonts w:ascii="Times New Roman" w:hAnsi="Times New Roman" w:cs="Times New Roman"/>
          <w:i/>
          <w:sz w:val="18"/>
          <w:szCs w:val="18"/>
          <w:lang w:val="fr-FR"/>
        </w:rPr>
        <w:t xml:space="preserve"> in </w:t>
      </w:r>
      <w:proofErr w:type="spellStart"/>
      <w:r w:rsidRPr="00E06A0E">
        <w:rPr>
          <w:rFonts w:ascii="Times New Roman" w:hAnsi="Times New Roman" w:cs="Times New Roman"/>
          <w:i/>
          <w:sz w:val="18"/>
          <w:szCs w:val="18"/>
          <w:lang w:val="fr-FR"/>
        </w:rPr>
        <w:t>Review</w:t>
      </w:r>
      <w:proofErr w:type="spellEnd"/>
      <w:r w:rsidRPr="00E06A0E">
        <w:rPr>
          <w:rFonts w:ascii="Times New Roman" w:hAnsi="Times New Roman" w:cs="Times New Roman"/>
          <w:i/>
          <w:sz w:val="18"/>
          <w:szCs w:val="18"/>
          <w:lang w:val="fr-FR"/>
        </w:rPr>
        <w:t xml:space="preserve"> 2018;39;533</w:t>
      </w:r>
    </w:p>
    <w:p w14:paraId="15B8BA76" w14:textId="77777777" w:rsidR="009F3B42" w:rsidRPr="009F3B42" w:rsidRDefault="009F3B42" w:rsidP="009F3B42">
      <w:pPr>
        <w:jc w:val="center"/>
        <w:rPr>
          <w:lang w:val="fr-FR"/>
        </w:rPr>
      </w:pPr>
    </w:p>
    <w:p w14:paraId="11599804" w14:textId="38321C49" w:rsidR="00E177F6" w:rsidRPr="00544FD3" w:rsidRDefault="00484981" w:rsidP="00544FD3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A70283">
        <w:rPr>
          <w:lang w:val="fr-FR"/>
        </w:rPr>
        <w:t>Campylobacter</w:t>
      </w:r>
      <w:r w:rsidRPr="00747EAF">
        <w:rPr>
          <w:lang w:val="fr-FR"/>
        </w:rPr>
        <w:t xml:space="preserve"> </w:t>
      </w:r>
      <w:r w:rsidR="0053521D">
        <w:rPr>
          <w:lang w:val="fr-FR"/>
        </w:rPr>
        <w:t xml:space="preserve">= </w:t>
      </w:r>
      <w:r w:rsidR="009F3B42" w:rsidRPr="0053521D">
        <w:rPr>
          <w:b/>
          <w:color w:val="0070C0"/>
          <w:lang w:val="fr-FR"/>
        </w:rPr>
        <w:t>BGN</w:t>
      </w:r>
      <w:r w:rsidR="00544FD3" w:rsidRPr="0053521D">
        <w:rPr>
          <w:color w:val="0070C0"/>
          <w:lang w:val="fr-FR"/>
        </w:rPr>
        <w:t xml:space="preserve"> </w:t>
      </w:r>
    </w:p>
    <w:p w14:paraId="55A1BD3D" w14:textId="77777777" w:rsidR="00790736" w:rsidRDefault="00A70283" w:rsidP="00E177F6">
      <w:pPr>
        <w:pStyle w:val="Paragraphedeliste"/>
        <w:numPr>
          <w:ilvl w:val="1"/>
          <w:numId w:val="2"/>
        </w:numPr>
        <w:rPr>
          <w:i/>
          <w:lang w:val="fr-FR"/>
        </w:rPr>
      </w:pPr>
      <w:r w:rsidRPr="00A70283">
        <w:rPr>
          <w:i/>
          <w:lang w:val="fr-FR"/>
        </w:rPr>
        <w:t>Campylobacter</w:t>
      </w:r>
      <w:r w:rsidR="00E177F6" w:rsidRPr="00747EAF">
        <w:rPr>
          <w:i/>
          <w:lang w:val="fr-FR"/>
        </w:rPr>
        <w:t>.</w:t>
      </w:r>
      <w:r w:rsidR="00790736">
        <w:rPr>
          <w:i/>
          <w:lang w:val="fr-FR"/>
        </w:rPr>
        <w:t xml:space="preserve"> </w:t>
      </w:r>
    </w:p>
    <w:p w14:paraId="0BB362C6" w14:textId="04ACEC04" w:rsidR="00790736" w:rsidRDefault="00790736" w:rsidP="00790736">
      <w:pPr>
        <w:pStyle w:val="Paragraphedeliste"/>
        <w:numPr>
          <w:ilvl w:val="2"/>
          <w:numId w:val="2"/>
        </w:numPr>
        <w:rPr>
          <w:i/>
          <w:lang w:val="fr-FR"/>
        </w:rPr>
      </w:pPr>
      <w:proofErr w:type="spellStart"/>
      <w:r>
        <w:rPr>
          <w:i/>
          <w:lang w:val="fr-FR"/>
        </w:rPr>
        <w:t>C.</w:t>
      </w:r>
      <w:r w:rsidR="00484981" w:rsidRPr="00747EAF">
        <w:rPr>
          <w:i/>
          <w:lang w:val="fr-FR"/>
        </w:rPr>
        <w:t>jejuni</w:t>
      </w:r>
      <w:proofErr w:type="spellEnd"/>
      <w:r w:rsidR="00E177F6" w:rsidRPr="00747EAF">
        <w:rPr>
          <w:i/>
          <w:lang w:val="fr-FR"/>
        </w:rPr>
        <w:t xml:space="preserve"> </w:t>
      </w:r>
      <w:r w:rsidR="00882E4D">
        <w:rPr>
          <w:i/>
          <w:lang w:val="fr-FR"/>
        </w:rPr>
        <w:t>(90%)</w:t>
      </w:r>
    </w:p>
    <w:p w14:paraId="47AC5AD2" w14:textId="13636E08" w:rsidR="00790736" w:rsidRDefault="00790736" w:rsidP="00790736">
      <w:pPr>
        <w:pStyle w:val="Paragraphedeliste"/>
        <w:numPr>
          <w:ilvl w:val="2"/>
          <w:numId w:val="2"/>
        </w:numPr>
        <w:rPr>
          <w:i/>
          <w:lang w:val="fr-FR"/>
        </w:rPr>
      </w:pPr>
      <w:proofErr w:type="spellStart"/>
      <w:r>
        <w:rPr>
          <w:i/>
          <w:lang w:val="fr-FR"/>
        </w:rPr>
        <w:t>C.</w:t>
      </w:r>
      <w:r w:rsidR="00E177F6" w:rsidRPr="00790736">
        <w:rPr>
          <w:i/>
          <w:lang w:val="fr-FR"/>
        </w:rPr>
        <w:t>coli</w:t>
      </w:r>
      <w:proofErr w:type="spellEnd"/>
    </w:p>
    <w:p w14:paraId="536BC31D" w14:textId="6880EFF0" w:rsidR="00790736" w:rsidRPr="00790736" w:rsidRDefault="00790736" w:rsidP="00790736">
      <w:pPr>
        <w:pStyle w:val="Paragraphedeliste"/>
        <w:numPr>
          <w:ilvl w:val="2"/>
          <w:numId w:val="2"/>
        </w:numPr>
        <w:rPr>
          <w:i/>
          <w:lang w:val="fr-FR"/>
        </w:rPr>
      </w:pPr>
      <w:proofErr w:type="spellStart"/>
      <w:r>
        <w:rPr>
          <w:i/>
          <w:lang w:val="fr-FR"/>
        </w:rPr>
        <w:t>C.</w:t>
      </w:r>
      <w:r w:rsidR="00E177F6" w:rsidRPr="00790736">
        <w:rPr>
          <w:i/>
          <w:lang w:val="fr-FR"/>
        </w:rPr>
        <w:t>fetus</w:t>
      </w:r>
      <w:proofErr w:type="spellEnd"/>
      <w:r w:rsidR="00C03FC0" w:rsidRPr="00747EAF">
        <w:rPr>
          <w:lang w:val="fr-FR"/>
        </w:rPr>
        <w:sym w:font="Wingdings" w:char="F0E0"/>
      </w:r>
      <w:r w:rsidR="00C03FC0" w:rsidRPr="00790736">
        <w:rPr>
          <w:i/>
          <w:lang w:val="fr-FR"/>
        </w:rPr>
        <w:t xml:space="preserve"> </w:t>
      </w:r>
      <w:r w:rsidR="00C03FC0" w:rsidRPr="00790736">
        <w:rPr>
          <w:lang w:val="fr-FR"/>
        </w:rPr>
        <w:t xml:space="preserve">colonisation à la naissance et </w:t>
      </w:r>
      <w:proofErr w:type="spellStart"/>
      <w:r w:rsidR="00C03FC0" w:rsidRPr="00790736">
        <w:rPr>
          <w:lang w:val="fr-FR"/>
        </w:rPr>
        <w:t>spt</w:t>
      </w:r>
      <w:proofErr w:type="spellEnd"/>
      <w:r w:rsidR="00C03FC0" w:rsidRPr="00790736">
        <w:rPr>
          <w:lang w:val="fr-FR"/>
        </w:rPr>
        <w:t xml:space="preserve"> dès sevrage du lait maternel (perte des AC protecteurs)</w:t>
      </w:r>
    </w:p>
    <w:p w14:paraId="32636B08" w14:textId="78E6F5AB" w:rsidR="00E177F6" w:rsidRPr="00A41214" w:rsidRDefault="00A41214" w:rsidP="00A41214">
      <w:pPr>
        <w:pStyle w:val="Paragraphedeliste"/>
        <w:numPr>
          <w:ilvl w:val="2"/>
          <w:numId w:val="2"/>
        </w:numPr>
        <w:rPr>
          <w:i/>
          <w:lang w:val="fr-FR"/>
        </w:rPr>
      </w:pPr>
      <w:proofErr w:type="spellStart"/>
      <w:r>
        <w:rPr>
          <w:i/>
          <w:lang w:val="fr-FR"/>
        </w:rPr>
        <w:t>C.upsaliensis</w:t>
      </w:r>
      <w:proofErr w:type="spellEnd"/>
      <w:r>
        <w:rPr>
          <w:i/>
          <w:lang w:val="fr-FR"/>
        </w:rPr>
        <w:t xml:space="preserve">, </w:t>
      </w:r>
      <w:proofErr w:type="spellStart"/>
      <w:r>
        <w:rPr>
          <w:i/>
          <w:lang w:val="fr-FR"/>
        </w:rPr>
        <w:t>C</w:t>
      </w:r>
      <w:proofErr w:type="gramStart"/>
      <w:r>
        <w:rPr>
          <w:i/>
          <w:lang w:val="fr-FR"/>
        </w:rPr>
        <w:t>,Liari</w:t>
      </w:r>
      <w:proofErr w:type="spellEnd"/>
      <w:proofErr w:type="gramEnd"/>
      <w:r>
        <w:rPr>
          <w:i/>
          <w:lang w:val="fr-FR"/>
        </w:rPr>
        <w:t xml:space="preserve">, </w:t>
      </w:r>
      <w:proofErr w:type="spellStart"/>
      <w:r w:rsidR="00790736" w:rsidRPr="00A41214">
        <w:rPr>
          <w:i/>
          <w:lang w:val="fr-FR"/>
        </w:rPr>
        <w:t>C.sputorum</w:t>
      </w:r>
      <w:proofErr w:type="spellEnd"/>
      <w:r>
        <w:rPr>
          <w:i/>
          <w:lang w:val="fr-FR"/>
        </w:rPr>
        <w:t xml:space="preserve">, </w:t>
      </w:r>
      <w:proofErr w:type="spellStart"/>
      <w:r w:rsidR="00790736" w:rsidRPr="00A41214">
        <w:rPr>
          <w:i/>
          <w:lang w:val="fr-FR"/>
        </w:rPr>
        <w:t>C.</w:t>
      </w:r>
      <w:r w:rsidR="00672B9B">
        <w:rPr>
          <w:i/>
          <w:lang w:val="fr-FR"/>
        </w:rPr>
        <w:t>concisu</w:t>
      </w:r>
      <w:proofErr w:type="spellEnd"/>
      <w:r w:rsidR="00672B9B">
        <w:rPr>
          <w:i/>
          <w:lang w:val="fr-FR"/>
        </w:rPr>
        <w:t>, etc</w:t>
      </w:r>
      <w:r w:rsidR="00882E4D">
        <w:rPr>
          <w:i/>
          <w:lang w:val="fr-FR"/>
        </w:rPr>
        <w:t>.</w:t>
      </w:r>
      <w:r w:rsidR="00672B9B">
        <w:rPr>
          <w:i/>
          <w:lang w:val="fr-FR"/>
        </w:rPr>
        <w:t xml:space="preserve"> (26 espèces…)</w:t>
      </w:r>
    </w:p>
    <w:p w14:paraId="55DC204C" w14:textId="77777777" w:rsidR="008872EF" w:rsidRPr="00747EAF" w:rsidRDefault="008872EF">
      <w:pPr>
        <w:rPr>
          <w:lang w:val="fr-FR"/>
        </w:rPr>
      </w:pPr>
    </w:p>
    <w:p w14:paraId="78CFE9BC" w14:textId="6083DFA4" w:rsidR="00952F48" w:rsidRDefault="00AD6937" w:rsidP="00952F48">
      <w:pPr>
        <w:rPr>
          <w:b/>
          <w:u w:val="single"/>
          <w:lang w:val="fr-FR"/>
        </w:rPr>
      </w:pPr>
      <w:r w:rsidRPr="00747EAF">
        <w:rPr>
          <w:b/>
          <w:u w:val="single"/>
          <w:lang w:val="fr-FR"/>
        </w:rPr>
        <w:t>EPIDEMIOLOGIE</w:t>
      </w:r>
      <w:r>
        <w:rPr>
          <w:b/>
          <w:u w:val="single"/>
          <w:lang w:val="fr-FR"/>
        </w:rPr>
        <w:t>/MECANISME</w:t>
      </w:r>
    </w:p>
    <w:p w14:paraId="3E278C84" w14:textId="77777777" w:rsidR="00AD6937" w:rsidRPr="00747EAF" w:rsidRDefault="00AD6937" w:rsidP="00952F48">
      <w:pPr>
        <w:rPr>
          <w:b/>
          <w:u w:val="single"/>
          <w:lang w:val="fr-FR"/>
        </w:rPr>
      </w:pPr>
    </w:p>
    <w:p w14:paraId="44702963" w14:textId="77777777" w:rsidR="008872EF" w:rsidRPr="00747EAF" w:rsidRDefault="008872EF" w:rsidP="008872EF">
      <w:pPr>
        <w:pStyle w:val="Paragraphedeliste"/>
        <w:numPr>
          <w:ilvl w:val="0"/>
          <w:numId w:val="1"/>
        </w:numPr>
        <w:rPr>
          <w:lang w:val="fr-FR"/>
        </w:rPr>
      </w:pPr>
      <w:r w:rsidRPr="00747EAF">
        <w:rPr>
          <w:lang w:val="fr-FR"/>
        </w:rPr>
        <w:t xml:space="preserve">Touche surtout </w:t>
      </w:r>
      <w:r w:rsidRPr="0053521D">
        <w:rPr>
          <w:color w:val="000000" w:themeColor="text1"/>
          <w:lang w:val="fr-FR"/>
        </w:rPr>
        <w:t xml:space="preserve">les </w:t>
      </w:r>
      <w:r w:rsidRPr="005D2689">
        <w:rPr>
          <w:b/>
          <w:color w:val="FF0000"/>
          <w:lang w:val="fr-FR"/>
        </w:rPr>
        <w:t>enfants</w:t>
      </w:r>
    </w:p>
    <w:p w14:paraId="1B7BB649" w14:textId="1B92F38E" w:rsidR="005D2689" w:rsidRPr="00766FBE" w:rsidRDefault="002F3BA3" w:rsidP="00766FBE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« </w:t>
      </w:r>
      <w:r w:rsidR="00484981" w:rsidRPr="005D2689">
        <w:rPr>
          <w:b/>
          <w:color w:val="FF0000"/>
          <w:lang w:val="fr-FR"/>
        </w:rPr>
        <w:t>Food</w:t>
      </w:r>
      <w:r w:rsidR="00484981" w:rsidRPr="00747EAF">
        <w:rPr>
          <w:lang w:val="fr-FR"/>
        </w:rPr>
        <w:t>-</w:t>
      </w:r>
      <w:proofErr w:type="spellStart"/>
      <w:r w:rsidR="00484981" w:rsidRPr="00747EAF">
        <w:rPr>
          <w:lang w:val="fr-FR"/>
        </w:rPr>
        <w:t>born</w:t>
      </w:r>
      <w:proofErr w:type="spellEnd"/>
      <w:r>
        <w:rPr>
          <w:lang w:val="fr-FR"/>
        </w:rPr>
        <w:t> »</w:t>
      </w:r>
      <w:r w:rsidR="00484981" w:rsidRPr="00747EAF">
        <w:rPr>
          <w:lang w:val="fr-FR"/>
        </w:rPr>
        <w:t xml:space="preserve"> </w:t>
      </w:r>
      <w:r w:rsidR="00695FB7">
        <w:rPr>
          <w:lang w:val="fr-FR"/>
        </w:rPr>
        <w:t>(</w:t>
      </w:r>
      <w:r w:rsidR="00D509C7">
        <w:rPr>
          <w:lang w:val="fr-FR"/>
        </w:rPr>
        <w:t>cause la plus fréquente d’infection alimentaire avec les</w:t>
      </w:r>
      <w:r w:rsidR="004201E5">
        <w:rPr>
          <w:lang w:val="fr-FR"/>
        </w:rPr>
        <w:t xml:space="preserve"> salmonelle</w:t>
      </w:r>
      <w:r w:rsidR="00D509C7">
        <w:rPr>
          <w:lang w:val="fr-FR"/>
        </w:rPr>
        <w:t>s</w:t>
      </w:r>
      <w:r w:rsidR="004201E5">
        <w:rPr>
          <w:lang w:val="fr-FR"/>
        </w:rPr>
        <w:t xml:space="preserve">) et un </w:t>
      </w:r>
      <w:r w:rsidR="004201E5" w:rsidRPr="002F1D8C">
        <w:rPr>
          <w:b/>
          <w:color w:val="FF0000"/>
          <w:lang w:val="fr-FR"/>
        </w:rPr>
        <w:t>petit</w:t>
      </w:r>
      <w:r w:rsidR="00882E4D" w:rsidRPr="002F1D8C">
        <w:rPr>
          <w:b/>
          <w:color w:val="FF0000"/>
          <w:lang w:val="fr-FR"/>
        </w:rPr>
        <w:t xml:space="preserve"> </w:t>
      </w:r>
      <w:r w:rsidR="004201E5" w:rsidRPr="002F1D8C">
        <w:rPr>
          <w:b/>
          <w:color w:val="FF0000"/>
          <w:lang w:val="fr-FR"/>
        </w:rPr>
        <w:t>inoculum</w:t>
      </w:r>
      <w:r w:rsidR="00882E4D" w:rsidRPr="002F1D8C">
        <w:rPr>
          <w:color w:val="FF0000"/>
          <w:lang w:val="fr-FR"/>
        </w:rPr>
        <w:t xml:space="preserve"> </w:t>
      </w:r>
      <w:r w:rsidR="004201E5">
        <w:rPr>
          <w:lang w:val="fr-FR"/>
        </w:rPr>
        <w:t xml:space="preserve">suffit </w:t>
      </w:r>
      <w:r w:rsidR="00882E4D">
        <w:rPr>
          <w:lang w:val="fr-FR"/>
        </w:rPr>
        <w:t>pour déclencher une infection (500 germes suffisent)</w:t>
      </w:r>
      <w:r w:rsidR="00484981" w:rsidRPr="00747EAF">
        <w:rPr>
          <w:lang w:val="fr-FR"/>
        </w:rPr>
        <w:sym w:font="Wingdings" w:char="F0E0"/>
      </w:r>
      <w:r w:rsidR="00882E4D">
        <w:rPr>
          <w:lang w:val="fr-FR"/>
        </w:rPr>
        <w:t xml:space="preserve"> D</w:t>
      </w:r>
      <w:r w:rsidR="00484981" w:rsidRPr="00747EAF">
        <w:rPr>
          <w:lang w:val="fr-FR"/>
        </w:rPr>
        <w:t xml:space="preserve">ans </w:t>
      </w:r>
      <w:r w:rsidR="00BA0466">
        <w:rPr>
          <w:lang w:val="fr-FR"/>
        </w:rPr>
        <w:t>viande de</w:t>
      </w:r>
      <w:r w:rsidR="00484981" w:rsidRPr="00747EAF">
        <w:rPr>
          <w:lang w:val="fr-FR"/>
        </w:rPr>
        <w:t xml:space="preserve"> </w:t>
      </w:r>
      <w:r w:rsidR="002F1D8C" w:rsidRPr="002F1D8C">
        <w:rPr>
          <w:lang w:val="fr-FR"/>
        </w:rPr>
        <w:t>surtout de</w:t>
      </w:r>
      <w:r w:rsidR="002F1D8C" w:rsidRPr="002F1D8C">
        <w:rPr>
          <w:color w:val="FF0000"/>
          <w:lang w:val="fr-FR"/>
        </w:rPr>
        <w:t xml:space="preserve"> </w:t>
      </w:r>
      <w:r w:rsidR="00484981" w:rsidRPr="00AC4BB6">
        <w:rPr>
          <w:b/>
          <w:color w:val="FF0000"/>
          <w:lang w:val="fr-FR"/>
        </w:rPr>
        <w:t>poulet</w:t>
      </w:r>
      <w:r w:rsidR="002F1D8C">
        <w:rPr>
          <w:b/>
          <w:color w:val="FF0000"/>
          <w:lang w:val="fr-FR"/>
        </w:rPr>
        <w:t xml:space="preserve"> en Suisse </w:t>
      </w:r>
      <w:r w:rsidR="002F1D8C" w:rsidRPr="002F1D8C">
        <w:rPr>
          <w:lang w:val="fr-FR"/>
        </w:rPr>
        <w:t>(fondues chinoises de</w:t>
      </w:r>
      <w:r w:rsidR="002F1D8C" w:rsidRPr="002F1D8C">
        <w:rPr>
          <w:b/>
          <w:lang w:val="fr-FR"/>
        </w:rPr>
        <w:t xml:space="preserve"> </w:t>
      </w:r>
      <w:r w:rsidR="002F1D8C" w:rsidRPr="002F1D8C">
        <w:rPr>
          <w:b/>
          <w:color w:val="FF0000"/>
          <w:lang w:val="fr-FR"/>
        </w:rPr>
        <w:t>fin d’année</w:t>
      </w:r>
      <w:r w:rsidR="002F1D8C" w:rsidRPr="002F1D8C">
        <w:rPr>
          <w:b/>
          <w:lang w:val="fr-FR"/>
        </w:rPr>
        <w:t>)</w:t>
      </w:r>
      <w:r w:rsidR="005D2689" w:rsidRPr="002F1D8C">
        <w:rPr>
          <w:b/>
          <w:lang w:val="fr-FR"/>
        </w:rPr>
        <w:t xml:space="preserve">, </w:t>
      </w:r>
      <w:r w:rsidR="005D2689" w:rsidRPr="002F1D8C">
        <w:rPr>
          <w:lang w:val="fr-FR"/>
        </w:rPr>
        <w:t xml:space="preserve">bœuf, </w:t>
      </w:r>
      <w:r w:rsidR="00BA0466" w:rsidRPr="002F1D8C">
        <w:rPr>
          <w:lang w:val="fr-FR"/>
        </w:rPr>
        <w:t>porc</w:t>
      </w:r>
      <w:r w:rsidR="00BA0466" w:rsidRPr="002F1D8C">
        <w:rPr>
          <w:b/>
          <w:lang w:val="fr-FR"/>
        </w:rPr>
        <w:t xml:space="preserve"> </w:t>
      </w:r>
      <w:r w:rsidR="005D2689">
        <w:rPr>
          <w:lang w:val="fr-FR"/>
        </w:rPr>
        <w:t xml:space="preserve">peu cuite </w:t>
      </w:r>
      <w:r w:rsidR="00AC4BB6" w:rsidRPr="002F1D8C">
        <w:rPr>
          <w:lang w:val="fr-FR"/>
        </w:rPr>
        <w:t>(</w:t>
      </w:r>
      <w:r w:rsidR="00AC4BB6" w:rsidRPr="002F1D8C">
        <w:rPr>
          <w:b/>
          <w:color w:val="FF0000"/>
          <w:lang w:val="fr-FR"/>
        </w:rPr>
        <w:t>barbecue</w:t>
      </w:r>
      <w:r w:rsidR="002F1D8C" w:rsidRPr="002F1D8C">
        <w:rPr>
          <w:b/>
          <w:color w:val="FF0000"/>
          <w:lang w:val="fr-FR"/>
        </w:rPr>
        <w:t>s en été</w:t>
      </w:r>
      <w:r w:rsidR="00AC4BB6" w:rsidRPr="002F1D8C">
        <w:rPr>
          <w:lang w:val="fr-FR"/>
        </w:rPr>
        <w:t>)</w:t>
      </w:r>
      <w:r>
        <w:rPr>
          <w:b/>
          <w:color w:val="FF0000"/>
          <w:lang w:val="fr-FR"/>
        </w:rPr>
        <w:t xml:space="preserve"> </w:t>
      </w:r>
      <w:r w:rsidR="000272F7" w:rsidRPr="000272F7">
        <w:rPr>
          <w:lang w:val="fr-FR"/>
        </w:rPr>
        <w:t>ou eau contaminée</w:t>
      </w:r>
      <w:r w:rsidR="000272F7">
        <w:rPr>
          <w:b/>
          <w:color w:val="FF0000"/>
          <w:lang w:val="fr-FR"/>
        </w:rPr>
        <w:t xml:space="preserve"> </w:t>
      </w:r>
      <w:r w:rsidR="000272F7" w:rsidRPr="000272F7">
        <w:rPr>
          <w:lang w:val="fr-FR"/>
        </w:rPr>
        <w:t>(</w:t>
      </w:r>
      <w:r w:rsidR="000272F7" w:rsidRPr="005D2689">
        <w:rPr>
          <w:b/>
          <w:color w:val="FF0000"/>
          <w:lang w:val="fr-FR"/>
        </w:rPr>
        <w:t>glaçons</w:t>
      </w:r>
      <w:r w:rsidR="005D2689">
        <w:rPr>
          <w:lang w:val="fr-FR"/>
        </w:rPr>
        <w:t>)</w:t>
      </w:r>
      <w:r w:rsidR="00766FBE">
        <w:rPr>
          <w:lang w:val="fr-FR"/>
        </w:rPr>
        <w:t xml:space="preserve"> </w:t>
      </w:r>
      <w:r w:rsidR="00766FBE" w:rsidRPr="00766FBE">
        <w:rPr>
          <w:lang w:val="fr-FR"/>
        </w:rPr>
        <w:sym w:font="Wingdings" w:char="F0E0"/>
      </w:r>
      <w:r w:rsidR="00766FBE">
        <w:rPr>
          <w:lang w:val="fr-FR"/>
        </w:rPr>
        <w:t xml:space="preserve"> </w:t>
      </w:r>
      <w:r w:rsidR="00766FBE" w:rsidRPr="00766FBE">
        <w:rPr>
          <w:b/>
          <w:lang w:val="fr-FR"/>
        </w:rPr>
        <w:t>Petites épidémies familiales</w:t>
      </w:r>
      <w:r w:rsidR="00766FBE">
        <w:rPr>
          <w:lang w:val="fr-FR"/>
        </w:rPr>
        <w:t xml:space="preserve"> avec une </w:t>
      </w:r>
      <w:r w:rsidR="00766FBE" w:rsidRPr="00CA074F">
        <w:rPr>
          <w:b/>
          <w:lang w:val="fr-FR"/>
        </w:rPr>
        <w:t xml:space="preserve">incubation </w:t>
      </w:r>
      <w:r w:rsidR="00CA074F">
        <w:rPr>
          <w:b/>
          <w:lang w:val="fr-FR"/>
        </w:rPr>
        <w:t xml:space="preserve">moyenne </w:t>
      </w:r>
      <w:r w:rsidR="00766FBE" w:rsidRPr="00CA074F">
        <w:rPr>
          <w:b/>
          <w:lang w:val="fr-FR"/>
        </w:rPr>
        <w:t xml:space="preserve">de </w:t>
      </w:r>
      <w:r w:rsidR="00CA074F" w:rsidRPr="00CA074F">
        <w:rPr>
          <w:b/>
          <w:lang w:val="fr-FR"/>
        </w:rPr>
        <w:t>3 jours</w:t>
      </w:r>
      <w:r w:rsidR="00CA074F">
        <w:rPr>
          <w:lang w:val="fr-FR"/>
        </w:rPr>
        <w:t xml:space="preserve"> (1</w:t>
      </w:r>
      <w:r w:rsidR="00766FBE" w:rsidRPr="00766FBE">
        <w:rPr>
          <w:lang w:val="fr-FR"/>
        </w:rPr>
        <w:t xml:space="preserve">- </w:t>
      </w:r>
      <w:r w:rsidR="00CA074F">
        <w:rPr>
          <w:lang w:val="fr-FR"/>
        </w:rPr>
        <w:t>7</w:t>
      </w:r>
      <w:r w:rsidR="00766FBE" w:rsidRPr="00766FBE">
        <w:rPr>
          <w:lang w:val="fr-FR"/>
        </w:rPr>
        <w:t xml:space="preserve"> </w:t>
      </w:r>
      <w:r w:rsidR="00CA074F">
        <w:rPr>
          <w:lang w:val="fr-FR"/>
        </w:rPr>
        <w:t xml:space="preserve">jours </w:t>
      </w:r>
      <w:r w:rsidR="00CA074F" w:rsidRPr="00CA074F">
        <w:rPr>
          <w:b/>
          <w:lang w:val="fr-FR"/>
        </w:rPr>
        <w:t>selon taille de l’</w:t>
      </w:r>
      <w:r w:rsidR="002F1D8C" w:rsidRPr="00CA074F">
        <w:rPr>
          <w:b/>
          <w:lang w:val="fr-FR"/>
        </w:rPr>
        <w:t>inoculum</w:t>
      </w:r>
      <w:r w:rsidR="00766FBE" w:rsidRPr="00766FBE">
        <w:rPr>
          <w:lang w:val="fr-FR"/>
        </w:rPr>
        <w:t>)</w:t>
      </w:r>
      <w:r w:rsidR="00766FBE">
        <w:rPr>
          <w:lang w:val="fr-FR"/>
        </w:rPr>
        <w:t xml:space="preserve">. </w:t>
      </w:r>
      <w:r w:rsidR="00766FBE" w:rsidRPr="00766FBE">
        <w:rPr>
          <w:lang w:val="fr-FR"/>
        </w:rPr>
        <w:t>Contamination inter humaine possible mais rare.</w:t>
      </w:r>
    </w:p>
    <w:p w14:paraId="649CE3A1" w14:textId="357517F5" w:rsidR="007619A6" w:rsidRDefault="005D2689" w:rsidP="008872EF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C. jejuni</w:t>
      </w:r>
      <w:r w:rsidRPr="005D2689">
        <w:rPr>
          <w:lang w:val="fr-FR"/>
        </w:rPr>
        <w:sym w:font="Wingdings" w:char="F0E0"/>
      </w:r>
      <w:r>
        <w:rPr>
          <w:lang w:val="fr-FR"/>
        </w:rPr>
        <w:t xml:space="preserve"> </w:t>
      </w:r>
      <w:r w:rsidR="007619A6">
        <w:rPr>
          <w:lang w:val="fr-FR"/>
        </w:rPr>
        <w:t>Complication</w:t>
      </w:r>
      <w:r>
        <w:rPr>
          <w:lang w:val="fr-FR"/>
        </w:rPr>
        <w:t>s</w:t>
      </w:r>
      <w:r w:rsidR="0053521D">
        <w:rPr>
          <w:lang w:val="fr-FR"/>
        </w:rPr>
        <w:t xml:space="preserve"> </w:t>
      </w:r>
      <w:r w:rsidR="0053521D" w:rsidRPr="0053521D">
        <w:rPr>
          <w:b/>
          <w:lang w:val="fr-FR"/>
        </w:rPr>
        <w:t>neurologiqu</w:t>
      </w:r>
      <w:r w:rsidR="007619A6" w:rsidRPr="0053521D">
        <w:rPr>
          <w:b/>
          <w:lang w:val="fr-FR"/>
        </w:rPr>
        <w:t>e</w:t>
      </w:r>
      <w:r w:rsidRPr="0053521D">
        <w:rPr>
          <w:b/>
          <w:lang w:val="fr-FR"/>
        </w:rPr>
        <w:t>s</w:t>
      </w:r>
      <w:r w:rsidR="007619A6">
        <w:rPr>
          <w:lang w:val="fr-FR"/>
        </w:rPr>
        <w:t xml:space="preserve"> par mimétisme du LPS avec le</w:t>
      </w:r>
      <w:r w:rsidR="00AE44B2">
        <w:rPr>
          <w:lang w:val="fr-FR"/>
        </w:rPr>
        <w:t>s</w:t>
      </w:r>
      <w:r w:rsidR="007619A6">
        <w:rPr>
          <w:lang w:val="fr-FR"/>
        </w:rPr>
        <w:t xml:space="preserve"> ganglioside</w:t>
      </w:r>
      <w:r w:rsidR="00AE44B2">
        <w:rPr>
          <w:lang w:val="fr-FR"/>
        </w:rPr>
        <w:t>s</w:t>
      </w:r>
      <w:r w:rsidR="007619A6">
        <w:rPr>
          <w:lang w:val="fr-FR"/>
        </w:rPr>
        <w:t xml:space="preserve"> GM</w:t>
      </w:r>
      <w:r w:rsidR="007619A6" w:rsidRPr="007619A6">
        <w:rPr>
          <w:vertAlign w:val="subscript"/>
          <w:lang w:val="fr-FR"/>
        </w:rPr>
        <w:t>1</w:t>
      </w:r>
      <w:r w:rsidR="00A56D5C">
        <w:rPr>
          <w:lang w:val="fr-FR"/>
        </w:rPr>
        <w:t xml:space="preserve"> de la </w:t>
      </w:r>
      <w:r w:rsidR="007619A6">
        <w:rPr>
          <w:lang w:val="fr-FR"/>
        </w:rPr>
        <w:t>membrane neuronale</w:t>
      </w:r>
      <w:r>
        <w:rPr>
          <w:lang w:val="fr-FR"/>
        </w:rPr>
        <w:t>.</w:t>
      </w:r>
    </w:p>
    <w:p w14:paraId="7416374F" w14:textId="32A93404" w:rsidR="00882E4D" w:rsidRDefault="00882E4D" w:rsidP="008872EF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Une perte de l’acidité gastrique est un facteur de risque d’infection à Campylobacter.</w:t>
      </w:r>
    </w:p>
    <w:p w14:paraId="5158279D" w14:textId="68A67B3C" w:rsidR="00CA074F" w:rsidRDefault="00CA074F" w:rsidP="008872EF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Infection initiale non inflammatoire </w:t>
      </w:r>
      <w:r>
        <w:rPr>
          <w:color w:val="000000" w:themeColor="text1"/>
          <w:lang w:val="fr-FR"/>
        </w:rPr>
        <w:t xml:space="preserve">de </w:t>
      </w:r>
      <w:r w:rsidRPr="00CA074F">
        <w:rPr>
          <w:b/>
          <w:color w:val="000000" w:themeColor="text1"/>
          <w:lang w:val="fr-FR"/>
        </w:rPr>
        <w:t>l’iléon et du côlon</w:t>
      </w:r>
      <w:r>
        <w:rPr>
          <w:b/>
          <w:color w:val="000000" w:themeColor="text1"/>
          <w:lang w:val="fr-FR"/>
        </w:rPr>
        <w:t xml:space="preserve"> </w:t>
      </w:r>
      <w:r w:rsidRPr="00CA074F">
        <w:rPr>
          <w:color w:val="000000" w:themeColor="text1"/>
          <w:lang w:val="fr-FR"/>
        </w:rPr>
        <w:t>puis</w:t>
      </w:r>
      <w:r>
        <w:rPr>
          <w:b/>
          <w:color w:val="000000" w:themeColor="text1"/>
          <w:lang w:val="fr-FR"/>
        </w:rPr>
        <w:t xml:space="preserve"> </w:t>
      </w:r>
      <w:r w:rsidRPr="00CA074F">
        <w:rPr>
          <w:color w:val="000000" w:themeColor="text1"/>
          <w:lang w:val="fr-FR"/>
        </w:rPr>
        <w:t xml:space="preserve">destruction cellulaire </w:t>
      </w:r>
      <w:r w:rsidR="00762A16">
        <w:rPr>
          <w:color w:val="000000" w:themeColor="text1"/>
          <w:lang w:val="fr-FR"/>
        </w:rPr>
        <w:t>(</w:t>
      </w:r>
      <w:r w:rsidR="00762A16" w:rsidRPr="00762A16">
        <w:rPr>
          <w:b/>
          <w:color w:val="000000" w:themeColor="text1"/>
          <w:lang w:val="fr-FR"/>
        </w:rPr>
        <w:t>micro-abcès et sang dans s</w:t>
      </w:r>
      <w:r w:rsidR="00762A16">
        <w:rPr>
          <w:b/>
          <w:color w:val="000000" w:themeColor="text1"/>
          <w:lang w:val="fr-FR"/>
        </w:rPr>
        <w:t>e</w:t>
      </w:r>
      <w:r w:rsidR="00762A16" w:rsidRPr="00762A16">
        <w:rPr>
          <w:b/>
          <w:color w:val="000000" w:themeColor="text1"/>
          <w:lang w:val="fr-FR"/>
        </w:rPr>
        <w:t>lles</w:t>
      </w:r>
      <w:r w:rsidR="00762A16">
        <w:rPr>
          <w:color w:val="000000" w:themeColor="text1"/>
          <w:lang w:val="fr-FR"/>
        </w:rPr>
        <w:t xml:space="preserve">) </w:t>
      </w:r>
      <w:r w:rsidRPr="00CA074F">
        <w:rPr>
          <w:color w:val="000000" w:themeColor="text1"/>
          <w:lang w:val="fr-FR"/>
        </w:rPr>
        <w:t>et</w:t>
      </w:r>
      <w:r>
        <w:rPr>
          <w:b/>
          <w:color w:val="000000" w:themeColor="text1"/>
          <w:lang w:val="fr-FR"/>
        </w:rPr>
        <w:t xml:space="preserve"> </w:t>
      </w:r>
      <w:r w:rsidRPr="00CA074F">
        <w:rPr>
          <w:color w:val="000000" w:themeColor="text1"/>
          <w:lang w:val="fr-FR"/>
        </w:rPr>
        <w:t>translocation avec</w:t>
      </w:r>
      <w:r>
        <w:rPr>
          <w:b/>
          <w:color w:val="000000" w:themeColor="text1"/>
          <w:lang w:val="fr-FR"/>
        </w:rPr>
        <w:t xml:space="preserve"> </w:t>
      </w:r>
      <w:r w:rsidRPr="00CA074F">
        <w:rPr>
          <w:color w:val="000000" w:themeColor="text1"/>
          <w:lang w:val="fr-FR"/>
        </w:rPr>
        <w:t>atteinte ganglionnaire</w:t>
      </w:r>
      <w:r>
        <w:rPr>
          <w:b/>
          <w:color w:val="000000" w:themeColor="text1"/>
          <w:lang w:val="fr-FR"/>
        </w:rPr>
        <w:t xml:space="preserve"> (adénite mésentérique)</w:t>
      </w:r>
      <w:r w:rsidR="00063B2D">
        <w:rPr>
          <w:b/>
          <w:color w:val="000000" w:themeColor="text1"/>
          <w:lang w:val="fr-FR"/>
        </w:rPr>
        <w:t xml:space="preserve"> </w:t>
      </w:r>
      <w:r w:rsidR="00063B2D" w:rsidRPr="00063B2D">
        <w:rPr>
          <w:color w:val="000000" w:themeColor="text1"/>
          <w:lang w:val="fr-FR"/>
        </w:rPr>
        <w:t>suivi de dissémination extra digestive</w:t>
      </w:r>
      <w:r w:rsidR="00063B2D">
        <w:rPr>
          <w:color w:val="000000" w:themeColor="text1"/>
          <w:lang w:val="fr-FR"/>
        </w:rPr>
        <w:t xml:space="preserve"> (arthrite</w:t>
      </w:r>
      <w:r w:rsidR="00844DC7">
        <w:rPr>
          <w:color w:val="000000" w:themeColor="text1"/>
          <w:lang w:val="fr-FR"/>
        </w:rPr>
        <w:t xml:space="preserve"> septique, ostéite, infection des tissus mous,</w:t>
      </w:r>
      <w:r w:rsidR="00917051">
        <w:rPr>
          <w:color w:val="000000" w:themeColor="text1"/>
          <w:lang w:val="fr-FR"/>
        </w:rPr>
        <w:t xml:space="preserve"> cholécystite</w:t>
      </w:r>
      <w:r w:rsidR="00063B2D">
        <w:rPr>
          <w:color w:val="000000" w:themeColor="text1"/>
          <w:lang w:val="fr-FR"/>
        </w:rPr>
        <w:t xml:space="preserve">, </w:t>
      </w:r>
      <w:r w:rsidR="00917051">
        <w:rPr>
          <w:color w:val="000000" w:themeColor="text1"/>
          <w:lang w:val="fr-FR"/>
        </w:rPr>
        <w:t xml:space="preserve">péritonite, </w:t>
      </w:r>
      <w:r w:rsidR="00063B2D">
        <w:rPr>
          <w:color w:val="000000" w:themeColor="text1"/>
          <w:lang w:val="fr-FR"/>
        </w:rPr>
        <w:t>sepsis)</w:t>
      </w:r>
      <w:r w:rsidR="00762A16">
        <w:rPr>
          <w:color w:val="000000" w:themeColor="text1"/>
          <w:lang w:val="fr-FR"/>
        </w:rPr>
        <w:t xml:space="preserve"> </w:t>
      </w:r>
      <w:r w:rsidR="00762A16" w:rsidRPr="00762A16">
        <w:rPr>
          <w:color w:val="000000" w:themeColor="text1"/>
          <w:lang w:val="fr-FR"/>
        </w:rPr>
        <w:sym w:font="Wingdings" w:char="F0E0"/>
      </w:r>
      <w:r w:rsidR="00762A16">
        <w:rPr>
          <w:color w:val="000000" w:themeColor="text1"/>
          <w:lang w:val="fr-FR"/>
        </w:rPr>
        <w:t xml:space="preserve"> mécanisme similaire à salmonellose ou </w:t>
      </w:r>
      <w:proofErr w:type="spellStart"/>
      <w:r w:rsidR="00762A16">
        <w:rPr>
          <w:color w:val="000000" w:themeColor="text1"/>
          <w:lang w:val="fr-FR"/>
        </w:rPr>
        <w:t>Shigellose</w:t>
      </w:r>
      <w:proofErr w:type="spellEnd"/>
      <w:r w:rsidR="00762A16">
        <w:rPr>
          <w:color w:val="000000" w:themeColor="text1"/>
          <w:lang w:val="fr-FR"/>
        </w:rPr>
        <w:t>.</w:t>
      </w:r>
    </w:p>
    <w:p w14:paraId="6F300B33" w14:textId="77777777" w:rsidR="00CA1883" w:rsidRPr="00747EAF" w:rsidRDefault="00CA1883" w:rsidP="00E177F6">
      <w:pPr>
        <w:rPr>
          <w:b/>
          <w:u w:val="single"/>
          <w:lang w:val="fr-FR"/>
        </w:rPr>
      </w:pPr>
    </w:p>
    <w:p w14:paraId="55484ED0" w14:textId="331553D8" w:rsidR="00C03FC0" w:rsidRDefault="00AD6937" w:rsidP="00E177F6">
      <w:pPr>
        <w:rPr>
          <w:b/>
          <w:u w:val="single"/>
          <w:lang w:val="fr-FR"/>
        </w:rPr>
      </w:pPr>
      <w:r w:rsidRPr="00747EAF">
        <w:rPr>
          <w:b/>
          <w:u w:val="single"/>
          <w:lang w:val="fr-FR"/>
        </w:rPr>
        <w:t>SYMPTOMES :</w:t>
      </w:r>
    </w:p>
    <w:p w14:paraId="667E0E62" w14:textId="77777777" w:rsidR="00AD6F77" w:rsidRDefault="00AD6F77" w:rsidP="00E177F6">
      <w:pPr>
        <w:rPr>
          <w:b/>
          <w:u w:val="single"/>
          <w:lang w:val="fr-FR"/>
        </w:rPr>
      </w:pPr>
    </w:p>
    <w:p w14:paraId="0CFAC44F" w14:textId="0B49C419" w:rsidR="00AD6F77" w:rsidRDefault="00AD6F77" w:rsidP="00AD6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  <w:lang w:val="fr-FR"/>
        </w:rPr>
      </w:pPr>
      <w:r w:rsidRPr="0053521D">
        <w:rPr>
          <w:b/>
          <w:color w:val="FF0000"/>
          <w:lang w:val="fr-FR"/>
        </w:rPr>
        <w:t>1</w:t>
      </w:r>
      <w:r>
        <w:rPr>
          <w:b/>
          <w:color w:val="FF0000"/>
          <w:vertAlign w:val="superscript"/>
          <w:lang w:val="fr-FR"/>
        </w:rPr>
        <w:t>è</w:t>
      </w:r>
      <w:r w:rsidRPr="0053521D">
        <w:rPr>
          <w:b/>
          <w:color w:val="FF0000"/>
          <w:vertAlign w:val="superscript"/>
          <w:lang w:val="fr-FR"/>
        </w:rPr>
        <w:t xml:space="preserve">re </w:t>
      </w:r>
      <w:r w:rsidRPr="0053521D">
        <w:rPr>
          <w:b/>
          <w:color w:val="FF0000"/>
          <w:lang w:val="fr-FR"/>
        </w:rPr>
        <w:t>cause de diarrhées aigües</w:t>
      </w:r>
      <w:r w:rsidRPr="0053521D">
        <w:rPr>
          <w:b/>
          <w:lang w:val="fr-FR"/>
        </w:rPr>
        <w:t xml:space="preserve"> </w:t>
      </w:r>
      <w:r w:rsidRPr="0053521D">
        <w:rPr>
          <w:b/>
          <w:color w:val="FF0000"/>
          <w:lang w:val="fr-FR"/>
        </w:rPr>
        <w:t>dans le monde</w:t>
      </w:r>
    </w:p>
    <w:p w14:paraId="27F4ABCE" w14:textId="77777777" w:rsidR="00AD6F77" w:rsidRDefault="00AD6F77" w:rsidP="00E177F6">
      <w:pPr>
        <w:rPr>
          <w:b/>
          <w:lang w:val="fr-FR"/>
        </w:rPr>
      </w:pPr>
    </w:p>
    <w:p w14:paraId="52D5F266" w14:textId="761AB844" w:rsidR="005D2689" w:rsidRPr="005D2689" w:rsidRDefault="0053521D" w:rsidP="00E177F6">
      <w:pPr>
        <w:rPr>
          <w:lang w:val="fr-FR"/>
        </w:rPr>
      </w:pPr>
      <w:r w:rsidRPr="0053521D">
        <w:rPr>
          <w:b/>
          <w:lang w:val="fr-FR"/>
        </w:rPr>
        <w:t>G</w:t>
      </w:r>
      <w:r w:rsidR="00A56D5C" w:rsidRPr="0053521D">
        <w:rPr>
          <w:b/>
          <w:lang w:val="fr-FR"/>
        </w:rPr>
        <w:t>ravité des</w:t>
      </w:r>
      <w:r w:rsidR="005D2689" w:rsidRPr="0053521D">
        <w:rPr>
          <w:b/>
          <w:lang w:val="fr-FR"/>
        </w:rPr>
        <w:t xml:space="preserve"> symptômes </w:t>
      </w:r>
      <w:r w:rsidR="00A56D5C" w:rsidRPr="0053521D">
        <w:rPr>
          <w:b/>
          <w:lang w:val="fr-FR"/>
        </w:rPr>
        <w:t xml:space="preserve">très </w:t>
      </w:r>
      <w:r w:rsidR="005D2689" w:rsidRPr="0053521D">
        <w:rPr>
          <w:b/>
          <w:lang w:val="fr-FR"/>
        </w:rPr>
        <w:t>vari</w:t>
      </w:r>
      <w:r w:rsidR="00A56D5C" w:rsidRPr="0053521D">
        <w:rPr>
          <w:b/>
          <w:lang w:val="fr-FR"/>
        </w:rPr>
        <w:t>able</w:t>
      </w:r>
      <w:r w:rsidR="005D2689" w:rsidRPr="005D2689">
        <w:rPr>
          <w:lang w:val="fr-FR"/>
        </w:rPr>
        <w:t xml:space="preserve"> selon </w:t>
      </w:r>
      <w:r>
        <w:rPr>
          <w:lang w:val="fr-FR"/>
        </w:rPr>
        <w:t xml:space="preserve">le type de Campylobacter, </w:t>
      </w:r>
      <w:r w:rsidR="005D2689" w:rsidRPr="005D2689">
        <w:rPr>
          <w:lang w:val="fr-FR"/>
        </w:rPr>
        <w:t>l’âge, l’</w:t>
      </w:r>
      <w:r w:rsidR="00A56D5C">
        <w:rPr>
          <w:lang w:val="fr-FR"/>
        </w:rPr>
        <w:t xml:space="preserve">état de </w:t>
      </w:r>
      <w:r w:rsidR="005D2689" w:rsidRPr="005D2689">
        <w:rPr>
          <w:lang w:val="fr-FR"/>
        </w:rPr>
        <w:t xml:space="preserve">santé et </w:t>
      </w:r>
      <w:r w:rsidR="00A56D5C">
        <w:rPr>
          <w:lang w:val="fr-FR"/>
        </w:rPr>
        <w:t xml:space="preserve">la présence d’une </w:t>
      </w:r>
      <w:r w:rsidR="005D2689" w:rsidRPr="005D2689">
        <w:rPr>
          <w:lang w:val="fr-FR"/>
        </w:rPr>
        <w:t xml:space="preserve">immunité </w:t>
      </w:r>
      <w:r w:rsidR="00A56D5C">
        <w:rPr>
          <w:lang w:val="fr-FR"/>
        </w:rPr>
        <w:t xml:space="preserve">antérieure </w:t>
      </w:r>
      <w:r w:rsidR="005D2689" w:rsidRPr="005D2689">
        <w:rPr>
          <w:lang w:val="fr-FR"/>
        </w:rPr>
        <w:t xml:space="preserve">contre le </w:t>
      </w:r>
      <w:r w:rsidR="005D2689">
        <w:rPr>
          <w:lang w:val="fr-FR"/>
        </w:rPr>
        <w:t xml:space="preserve">germe </w:t>
      </w:r>
      <w:r w:rsidR="005D2689" w:rsidRPr="005D2689">
        <w:rPr>
          <w:lang w:val="fr-FR"/>
        </w:rPr>
        <w:sym w:font="Wingdings" w:char="F0E0"/>
      </w:r>
    </w:p>
    <w:p w14:paraId="787C6397" w14:textId="136065BD" w:rsidR="0053521D" w:rsidRPr="005D2689" w:rsidRDefault="0053521D" w:rsidP="0053521D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b/>
          <w:color w:val="008000"/>
          <w:lang w:val="fr-FR"/>
        </w:rPr>
        <w:t>A</w:t>
      </w:r>
      <w:r w:rsidRPr="005D2689">
        <w:rPr>
          <w:b/>
          <w:color w:val="008000"/>
          <w:lang w:val="fr-FR"/>
        </w:rPr>
        <w:t>symptomatique chez les personne</w:t>
      </w:r>
      <w:r>
        <w:rPr>
          <w:b/>
          <w:color w:val="008000"/>
          <w:lang w:val="fr-FR"/>
        </w:rPr>
        <w:t>s</w:t>
      </w:r>
      <w:r w:rsidRPr="005D2689">
        <w:rPr>
          <w:b/>
          <w:color w:val="008000"/>
          <w:lang w:val="fr-FR"/>
        </w:rPr>
        <w:t xml:space="preserve"> </w:t>
      </w:r>
      <w:r w:rsidR="004F4E17">
        <w:rPr>
          <w:b/>
          <w:color w:val="008000"/>
          <w:lang w:val="fr-FR"/>
        </w:rPr>
        <w:t>immunes pour</w:t>
      </w:r>
      <w:r>
        <w:rPr>
          <w:b/>
          <w:color w:val="008000"/>
          <w:lang w:val="fr-FR"/>
        </w:rPr>
        <w:t xml:space="preserve"> le Campylobacter</w:t>
      </w:r>
    </w:p>
    <w:p w14:paraId="21912354" w14:textId="2CBBFB7A" w:rsidR="005D2689" w:rsidRPr="005D2689" w:rsidRDefault="005D2689" w:rsidP="005D2689">
      <w:pPr>
        <w:pStyle w:val="Paragraphedeliste"/>
        <w:numPr>
          <w:ilvl w:val="0"/>
          <w:numId w:val="9"/>
        </w:numPr>
        <w:rPr>
          <w:lang w:val="fr-FR"/>
        </w:rPr>
      </w:pPr>
      <w:r w:rsidRPr="00EB2050">
        <w:rPr>
          <w:b/>
          <w:color w:val="008000"/>
          <w:lang w:val="fr-FR"/>
        </w:rPr>
        <w:t>80% de guérison spontanée</w:t>
      </w:r>
      <w:r>
        <w:rPr>
          <w:b/>
          <w:color w:val="008000"/>
          <w:lang w:val="fr-FR"/>
        </w:rPr>
        <w:t xml:space="preserve"> </w:t>
      </w:r>
      <w:r w:rsidR="00EB4D6E">
        <w:rPr>
          <w:b/>
          <w:color w:val="008000"/>
          <w:lang w:val="fr-FR"/>
        </w:rPr>
        <w:t>en général en 24-</w:t>
      </w:r>
      <w:r w:rsidR="004F4E17" w:rsidRPr="004F4E17">
        <w:rPr>
          <w:b/>
          <w:color w:val="008000"/>
          <w:lang w:val="fr-FR"/>
        </w:rPr>
        <w:t>48h</w:t>
      </w:r>
    </w:p>
    <w:p w14:paraId="4DC2A1D9" w14:textId="77777777" w:rsidR="002F1D8C" w:rsidRDefault="002F1D8C" w:rsidP="002F1D8C">
      <w:pPr>
        <w:rPr>
          <w:b/>
          <w:u w:val="single"/>
          <w:lang w:val="fr-FR"/>
        </w:rPr>
      </w:pPr>
    </w:p>
    <w:p w14:paraId="57057D62" w14:textId="5C50108E" w:rsidR="0053521D" w:rsidRPr="006A3C3F" w:rsidRDefault="00EB2050" w:rsidP="00EB2050">
      <w:pPr>
        <w:pStyle w:val="Paragraphedeliste"/>
        <w:numPr>
          <w:ilvl w:val="0"/>
          <w:numId w:val="13"/>
        </w:numPr>
        <w:rPr>
          <w:b/>
          <w:color w:val="FF0000"/>
          <w:lang w:val="fr-FR"/>
        </w:rPr>
      </w:pPr>
      <w:r w:rsidRPr="005D2689">
        <w:rPr>
          <w:b/>
          <w:color w:val="FF0000"/>
          <w:lang w:val="fr-FR"/>
        </w:rPr>
        <w:t>P</w:t>
      </w:r>
      <w:r w:rsidR="00983FF5" w:rsidRPr="005D2689">
        <w:rPr>
          <w:b/>
          <w:color w:val="FF0000"/>
          <w:lang w:val="fr-FR"/>
        </w:rPr>
        <w:t>otentiellement mortel</w:t>
      </w:r>
      <w:r w:rsidR="0053521D">
        <w:rPr>
          <w:b/>
          <w:color w:val="FF0000"/>
          <w:lang w:val="fr-FR"/>
        </w:rPr>
        <w:t>le</w:t>
      </w:r>
      <w:r w:rsidR="00983FF5" w:rsidRPr="005D2689">
        <w:rPr>
          <w:b/>
          <w:color w:val="FF0000"/>
          <w:lang w:val="fr-FR"/>
        </w:rPr>
        <w:t xml:space="preserve"> </w:t>
      </w:r>
      <w:r w:rsidR="006A3C3F" w:rsidRPr="006A3C3F">
        <w:rPr>
          <w:b/>
          <w:color w:val="FF0000"/>
          <w:lang w:val="fr-FR"/>
        </w:rPr>
        <w:t xml:space="preserve">par bactériémie </w:t>
      </w:r>
      <w:r w:rsidR="00983FF5" w:rsidRPr="006A3C3F">
        <w:rPr>
          <w:b/>
          <w:color w:val="FF0000"/>
          <w:lang w:val="fr-FR"/>
        </w:rPr>
        <w:t>chez</w:t>
      </w:r>
      <w:r w:rsidR="0053521D" w:rsidRPr="006A3C3F">
        <w:rPr>
          <w:b/>
          <w:color w:val="FF0000"/>
          <w:lang w:val="fr-FR"/>
        </w:rPr>
        <w:t> :</w:t>
      </w:r>
      <w:r w:rsidR="00983FF5" w:rsidRPr="006A3C3F">
        <w:rPr>
          <w:b/>
          <w:color w:val="FF0000"/>
          <w:lang w:val="fr-FR"/>
        </w:rPr>
        <w:t xml:space="preserve"> </w:t>
      </w:r>
    </w:p>
    <w:p w14:paraId="4A411DA1" w14:textId="4DF7C3E0" w:rsidR="0053521D" w:rsidRPr="006A3C3F" w:rsidRDefault="0053521D" w:rsidP="0053521D">
      <w:pPr>
        <w:pStyle w:val="Paragraphedeliste"/>
        <w:numPr>
          <w:ilvl w:val="1"/>
          <w:numId w:val="13"/>
        </w:numPr>
        <w:rPr>
          <w:b/>
          <w:color w:val="FF0000"/>
          <w:lang w:val="fr-FR"/>
        </w:rPr>
      </w:pPr>
      <w:r w:rsidRPr="006A3C3F">
        <w:rPr>
          <w:b/>
          <w:color w:val="FF0000"/>
          <w:lang w:val="fr-FR"/>
        </w:rPr>
        <w:t>Femmes enceintes</w:t>
      </w:r>
    </w:p>
    <w:p w14:paraId="29919E1A" w14:textId="38E6753C" w:rsidR="0053521D" w:rsidRPr="006A3C3F" w:rsidRDefault="0053521D" w:rsidP="0053521D">
      <w:pPr>
        <w:pStyle w:val="Paragraphedeliste"/>
        <w:numPr>
          <w:ilvl w:val="1"/>
          <w:numId w:val="13"/>
        </w:numPr>
        <w:rPr>
          <w:b/>
          <w:color w:val="FF0000"/>
          <w:lang w:val="fr-FR"/>
        </w:rPr>
      </w:pPr>
      <w:r w:rsidRPr="006A3C3F">
        <w:rPr>
          <w:b/>
          <w:color w:val="FF0000"/>
          <w:lang w:val="fr-FR"/>
        </w:rPr>
        <w:t>J</w:t>
      </w:r>
      <w:r w:rsidR="00983FF5" w:rsidRPr="006A3C3F">
        <w:rPr>
          <w:b/>
          <w:color w:val="FF0000"/>
          <w:lang w:val="fr-FR"/>
        </w:rPr>
        <w:t>eunes enfants</w:t>
      </w:r>
      <w:r w:rsidRPr="006A3C3F">
        <w:rPr>
          <w:b/>
          <w:color w:val="FF0000"/>
          <w:lang w:val="fr-FR"/>
        </w:rPr>
        <w:t>/</w:t>
      </w:r>
      <w:r w:rsidR="000527BD" w:rsidRPr="006A3C3F">
        <w:rPr>
          <w:b/>
          <w:color w:val="FF0000"/>
          <w:lang w:val="fr-FR"/>
        </w:rPr>
        <w:t>personnes âgées</w:t>
      </w:r>
    </w:p>
    <w:p w14:paraId="734B18C4" w14:textId="32F3460A" w:rsidR="005205FA" w:rsidRPr="002F1D8C" w:rsidRDefault="0053521D" w:rsidP="00983FF5">
      <w:pPr>
        <w:pStyle w:val="Paragraphedeliste"/>
        <w:numPr>
          <w:ilvl w:val="1"/>
          <w:numId w:val="13"/>
        </w:numPr>
        <w:rPr>
          <w:b/>
          <w:color w:val="FF0000"/>
          <w:lang w:val="fr-FR"/>
        </w:rPr>
      </w:pPr>
      <w:r w:rsidRPr="006A3C3F">
        <w:rPr>
          <w:b/>
          <w:color w:val="FF0000"/>
          <w:lang w:val="fr-FR"/>
        </w:rPr>
        <w:t xml:space="preserve">Patients </w:t>
      </w:r>
      <w:r w:rsidR="00983FF5" w:rsidRPr="006A3C3F">
        <w:rPr>
          <w:b/>
          <w:color w:val="FF0000"/>
          <w:lang w:val="fr-FR"/>
        </w:rPr>
        <w:t>immunodéprimés</w:t>
      </w:r>
      <w:r w:rsidR="006A3C3F" w:rsidRPr="006A3C3F">
        <w:rPr>
          <w:b/>
          <w:color w:val="FF0000"/>
          <w:lang w:val="fr-FR"/>
        </w:rPr>
        <w:t xml:space="preserve"> (dénutrition, HIV, diabète, cancer, déficit en </w:t>
      </w:r>
      <w:proofErr w:type="spellStart"/>
      <w:r w:rsidR="006A3C3F" w:rsidRPr="006A3C3F">
        <w:rPr>
          <w:b/>
          <w:color w:val="FF0000"/>
          <w:lang w:val="fr-FR"/>
        </w:rPr>
        <w:t>IgA</w:t>
      </w:r>
      <w:proofErr w:type="spellEnd"/>
      <w:r w:rsidR="006A3C3F" w:rsidRPr="006A3C3F">
        <w:rPr>
          <w:b/>
          <w:color w:val="FF0000"/>
          <w:lang w:val="fr-FR"/>
        </w:rPr>
        <w:t>).</w:t>
      </w:r>
    </w:p>
    <w:p w14:paraId="230205B9" w14:textId="77777777" w:rsidR="005205FA" w:rsidRDefault="005205FA" w:rsidP="00983FF5">
      <w:pPr>
        <w:rPr>
          <w:b/>
          <w:lang w:val="fr-FR"/>
        </w:rPr>
      </w:pPr>
    </w:p>
    <w:p w14:paraId="1B50736F" w14:textId="7AA75F5D" w:rsidR="0053521D" w:rsidRPr="0053521D" w:rsidRDefault="002F1D8C" w:rsidP="00983FF5">
      <w:pPr>
        <w:rPr>
          <w:b/>
          <w:lang w:val="fr-FR"/>
        </w:rPr>
      </w:pPr>
      <w:r>
        <w:rPr>
          <w:b/>
          <w:lang w:val="fr-FR"/>
        </w:rPr>
        <w:lastRenderedPageBreak/>
        <w:t>Selon le t</w:t>
      </w:r>
      <w:r w:rsidR="0053521D" w:rsidRPr="0053521D">
        <w:rPr>
          <w:b/>
          <w:lang w:val="fr-FR"/>
        </w:rPr>
        <w:t xml:space="preserve">ype de </w:t>
      </w:r>
      <w:proofErr w:type="spellStart"/>
      <w:r w:rsidR="0053521D" w:rsidRPr="0053521D">
        <w:rPr>
          <w:b/>
          <w:lang w:val="fr-FR"/>
        </w:rPr>
        <w:t>Campylobacter</w:t>
      </w:r>
      <w:proofErr w:type="spellEnd"/>
      <w:r w:rsidR="0053521D" w:rsidRPr="0053521D">
        <w:rPr>
          <w:b/>
          <w:lang w:val="fr-FR"/>
        </w:rPr>
        <w:t> :</w:t>
      </w:r>
    </w:p>
    <w:p w14:paraId="3730EF3D" w14:textId="29094BA5" w:rsidR="003C16C3" w:rsidRPr="006A3C3F" w:rsidRDefault="003C16C3" w:rsidP="00D10F89">
      <w:pPr>
        <w:pStyle w:val="Paragraphedeliste"/>
        <w:numPr>
          <w:ilvl w:val="0"/>
          <w:numId w:val="10"/>
        </w:numPr>
        <w:rPr>
          <w:b/>
          <w:u w:val="single"/>
          <w:lang w:val="fr-FR"/>
        </w:rPr>
      </w:pPr>
      <w:r w:rsidRPr="006A3C3F">
        <w:rPr>
          <w:b/>
          <w:u w:val="single"/>
          <w:lang w:val="fr-FR"/>
        </w:rPr>
        <w:t>C.Jejuni</w:t>
      </w:r>
    </w:p>
    <w:p w14:paraId="645C42C3" w14:textId="73A55C17" w:rsidR="002F1D8C" w:rsidRPr="002F1D8C" w:rsidRDefault="002F1D8C" w:rsidP="002F1D8C">
      <w:pPr>
        <w:pStyle w:val="Paragraphedeliste"/>
        <w:numPr>
          <w:ilvl w:val="2"/>
          <w:numId w:val="4"/>
        </w:numPr>
        <w:rPr>
          <w:lang w:val="fr-FR"/>
        </w:rPr>
      </w:pPr>
      <w:r w:rsidRPr="002F1D8C">
        <w:rPr>
          <w:b/>
          <w:lang w:val="fr-FR"/>
        </w:rPr>
        <w:t xml:space="preserve">80% de </w:t>
      </w:r>
      <w:r>
        <w:rPr>
          <w:b/>
          <w:color w:val="FF0000"/>
          <w:lang w:val="fr-FR"/>
        </w:rPr>
        <w:t>d</w:t>
      </w:r>
      <w:r w:rsidR="00F03CEE" w:rsidRPr="002F1D8C">
        <w:rPr>
          <w:b/>
          <w:color w:val="FF0000"/>
          <w:lang w:val="fr-FR"/>
        </w:rPr>
        <w:t>ouleurs abdominale</w:t>
      </w:r>
      <w:r w:rsidR="0053521D" w:rsidRPr="002F1D8C">
        <w:rPr>
          <w:b/>
          <w:color w:val="FF0000"/>
          <w:lang w:val="fr-FR"/>
        </w:rPr>
        <w:t>s sévères</w:t>
      </w:r>
      <w:r w:rsidRPr="002F1D8C">
        <w:rPr>
          <w:b/>
          <w:color w:val="FF0000"/>
          <w:lang w:val="fr-FR"/>
        </w:rPr>
        <w:t xml:space="preserve"> </w:t>
      </w:r>
      <w:r w:rsidRPr="002F1D8C">
        <w:rPr>
          <w:lang w:val="fr-FR"/>
        </w:rPr>
        <w:t xml:space="preserve">(coté à 8/10) </w:t>
      </w:r>
      <w:r w:rsidRPr="002F1D8C">
        <w:rPr>
          <w:color w:val="000000" w:themeColor="text1"/>
          <w:lang w:val="fr-FR"/>
        </w:rPr>
        <w:t xml:space="preserve"> </w:t>
      </w:r>
      <w:r>
        <w:rPr>
          <w:lang w:val="fr-FR"/>
        </w:rPr>
        <w:t>avec i</w:t>
      </w:r>
      <w:r w:rsidRPr="00AD6F77">
        <w:rPr>
          <w:lang w:val="fr-FR"/>
        </w:rPr>
        <w:t>lé</w:t>
      </w:r>
      <w:r>
        <w:rPr>
          <w:lang w:val="fr-FR"/>
        </w:rPr>
        <w:t xml:space="preserve">ite terminale et adénite mésentérique </w:t>
      </w:r>
      <w:r w:rsidRPr="002F1D8C">
        <w:rPr>
          <w:lang w:val="fr-FR"/>
        </w:rPr>
        <w:sym w:font="Wingdings" w:char="F0E0"/>
      </w:r>
      <w:r>
        <w:rPr>
          <w:lang w:val="fr-FR"/>
        </w:rPr>
        <w:t xml:space="preserve"> aspect de </w:t>
      </w:r>
      <w:r>
        <w:rPr>
          <w:b/>
          <w:color w:val="FF0000"/>
          <w:lang w:val="fr-FR"/>
        </w:rPr>
        <w:t>pseudo-appendicite.</w:t>
      </w:r>
    </w:p>
    <w:p w14:paraId="0852FC18" w14:textId="77777777" w:rsidR="002F1D8C" w:rsidRPr="002F1D8C" w:rsidRDefault="00AD6F77" w:rsidP="002F1D8C">
      <w:pPr>
        <w:pStyle w:val="Paragraphedeliste"/>
        <w:numPr>
          <w:ilvl w:val="2"/>
          <w:numId w:val="4"/>
        </w:numPr>
        <w:rPr>
          <w:lang w:val="fr-FR"/>
        </w:rPr>
      </w:pPr>
      <w:r w:rsidRPr="002F1D8C">
        <w:rPr>
          <w:b/>
          <w:color w:val="FF0000"/>
          <w:lang w:val="fr-FR"/>
        </w:rPr>
        <w:t>85</w:t>
      </w:r>
      <w:r w:rsidR="002F1D8C" w:rsidRPr="002F1D8C">
        <w:rPr>
          <w:b/>
          <w:color w:val="FF0000"/>
          <w:lang w:val="fr-FR"/>
        </w:rPr>
        <w:t>-98</w:t>
      </w:r>
      <w:r w:rsidRPr="002F1D8C">
        <w:rPr>
          <w:b/>
          <w:color w:val="FF0000"/>
          <w:lang w:val="fr-FR"/>
        </w:rPr>
        <w:t>% de diarrhées</w:t>
      </w:r>
      <w:r w:rsidRPr="002F1D8C">
        <w:rPr>
          <w:color w:val="FF0000"/>
          <w:lang w:val="fr-FR"/>
        </w:rPr>
        <w:t xml:space="preserve"> </w:t>
      </w:r>
      <w:r w:rsidR="001B66C2">
        <w:rPr>
          <w:color w:val="000000" w:themeColor="text1"/>
          <w:lang w:val="fr-FR"/>
        </w:rPr>
        <w:t xml:space="preserve">souvent </w:t>
      </w:r>
      <w:proofErr w:type="spellStart"/>
      <w:r w:rsidRPr="001B66C2">
        <w:rPr>
          <w:color w:val="000000" w:themeColor="text1"/>
          <w:lang w:val="fr-FR"/>
        </w:rPr>
        <w:t>glairo</w:t>
      </w:r>
      <w:proofErr w:type="spellEnd"/>
      <w:r w:rsidRPr="001B66C2">
        <w:rPr>
          <w:b/>
          <w:color w:val="000000" w:themeColor="text1"/>
          <w:lang w:val="fr-FR"/>
        </w:rPr>
        <w:t>-</w:t>
      </w:r>
      <w:r w:rsidRPr="001B66C2">
        <w:rPr>
          <w:b/>
          <w:color w:val="FF0000"/>
          <w:lang w:val="fr-FR"/>
        </w:rPr>
        <w:t>sanglantes</w:t>
      </w:r>
      <w:r w:rsidR="0094189A" w:rsidRPr="001B66C2">
        <w:rPr>
          <w:b/>
          <w:color w:val="FF0000"/>
          <w:lang w:val="fr-FR"/>
        </w:rPr>
        <w:t xml:space="preserve"> </w:t>
      </w:r>
      <w:r w:rsidR="0094189A" w:rsidRPr="0094189A">
        <w:rPr>
          <w:color w:val="000000" w:themeColor="text1"/>
          <w:lang w:val="fr-FR"/>
        </w:rPr>
        <w:t>(5</w:t>
      </w:r>
      <w:r w:rsidR="00DB0DC5">
        <w:rPr>
          <w:color w:val="000000" w:themeColor="text1"/>
          <w:lang w:val="fr-FR"/>
        </w:rPr>
        <w:t>0</w:t>
      </w:r>
      <w:r w:rsidR="00CC3771">
        <w:rPr>
          <w:color w:val="000000" w:themeColor="text1"/>
          <w:lang w:val="fr-FR"/>
        </w:rPr>
        <w:t>%</w:t>
      </w:r>
      <w:r w:rsidR="00DB0DC5">
        <w:rPr>
          <w:color w:val="000000" w:themeColor="text1"/>
          <w:lang w:val="fr-FR"/>
        </w:rPr>
        <w:t xml:space="preserve"> des cas</w:t>
      </w:r>
      <w:r w:rsidR="0094189A" w:rsidRPr="0094189A">
        <w:rPr>
          <w:color w:val="000000" w:themeColor="text1"/>
          <w:lang w:val="fr-FR"/>
        </w:rPr>
        <w:t>%)</w:t>
      </w:r>
    </w:p>
    <w:p w14:paraId="558EF779" w14:textId="77777777" w:rsidR="002F1D8C" w:rsidRPr="002F1D8C" w:rsidRDefault="002F1D8C" w:rsidP="002F1D8C">
      <w:pPr>
        <w:pStyle w:val="Paragraphedeliste"/>
        <w:numPr>
          <w:ilvl w:val="2"/>
          <w:numId w:val="4"/>
        </w:numPr>
        <w:rPr>
          <w:b/>
          <w:color w:val="FF0000"/>
          <w:lang w:val="fr-FR"/>
        </w:rPr>
      </w:pPr>
      <w:r w:rsidRPr="002F1D8C">
        <w:rPr>
          <w:b/>
          <w:color w:val="FF0000"/>
          <w:lang w:val="fr-FR"/>
        </w:rPr>
        <w:t>66% fièvre</w:t>
      </w:r>
    </w:p>
    <w:p w14:paraId="0DB0D7B9" w14:textId="77777777" w:rsidR="002F1D8C" w:rsidRDefault="002F1D8C" w:rsidP="002F1D8C">
      <w:pPr>
        <w:pStyle w:val="Paragraphedeliste"/>
        <w:numPr>
          <w:ilvl w:val="2"/>
          <w:numId w:val="4"/>
        </w:numPr>
        <w:rPr>
          <w:lang w:val="fr-FR"/>
        </w:rPr>
      </w:pPr>
      <w:r w:rsidRPr="002F1D8C">
        <w:rPr>
          <w:lang w:val="fr-FR"/>
        </w:rPr>
        <w:t>44% nausées</w:t>
      </w:r>
    </w:p>
    <w:p w14:paraId="4BAAB817" w14:textId="7CF3386E" w:rsidR="002F1D8C" w:rsidRDefault="002F1D8C" w:rsidP="002F1D8C">
      <w:pPr>
        <w:pStyle w:val="Paragraphedeliste"/>
        <w:numPr>
          <w:ilvl w:val="2"/>
          <w:numId w:val="4"/>
        </w:numPr>
        <w:rPr>
          <w:lang w:val="fr-FR"/>
        </w:rPr>
      </w:pPr>
      <w:r w:rsidRPr="002F1D8C">
        <w:rPr>
          <w:lang w:val="fr-FR"/>
        </w:rPr>
        <w:t>34% vomissements</w:t>
      </w:r>
    </w:p>
    <w:p w14:paraId="29CAE36E" w14:textId="77777777" w:rsidR="002F1D8C" w:rsidRPr="002F1D8C" w:rsidRDefault="002F1D8C" w:rsidP="002F1D8C">
      <w:pPr>
        <w:pStyle w:val="Paragraphedeliste"/>
        <w:ind w:left="2160"/>
        <w:rPr>
          <w:lang w:val="fr-FR"/>
        </w:rPr>
      </w:pPr>
    </w:p>
    <w:p w14:paraId="17AAF06B" w14:textId="41C1E5A3" w:rsidR="00AD6F77" w:rsidRDefault="00AD6F77" w:rsidP="00F03CEE">
      <w:pPr>
        <w:pStyle w:val="Paragraphedeliste"/>
        <w:numPr>
          <w:ilvl w:val="1"/>
          <w:numId w:val="4"/>
        </w:numPr>
        <w:rPr>
          <w:lang w:val="fr-FR"/>
        </w:rPr>
      </w:pPr>
      <w:r w:rsidRPr="00FB4815">
        <w:rPr>
          <w:b/>
          <w:lang w:val="fr-FR"/>
        </w:rPr>
        <w:t xml:space="preserve">Symptômes type </w:t>
      </w:r>
      <w:r w:rsidRPr="00FB4815">
        <w:rPr>
          <w:b/>
          <w:color w:val="FF0000"/>
          <w:lang w:val="fr-FR"/>
        </w:rPr>
        <w:t>gripp</w:t>
      </w:r>
      <w:r w:rsidR="006A3C3F">
        <w:rPr>
          <w:b/>
          <w:color w:val="FF0000"/>
          <w:lang w:val="fr-FR"/>
        </w:rPr>
        <w:t>e</w:t>
      </w:r>
      <w:r w:rsidRPr="00FB4815">
        <w:rPr>
          <w:color w:val="FF0000"/>
          <w:lang w:val="fr-FR"/>
        </w:rPr>
        <w:t> </w:t>
      </w:r>
      <w:r>
        <w:rPr>
          <w:lang w:val="fr-FR"/>
        </w:rPr>
        <w:t xml:space="preserve">: </w:t>
      </w:r>
    </w:p>
    <w:p w14:paraId="452E3E56" w14:textId="6C099FD9" w:rsidR="00AD6F77" w:rsidRDefault="00AD6F77" w:rsidP="00AD6F77">
      <w:pPr>
        <w:pStyle w:val="Paragraphedeliste"/>
        <w:numPr>
          <w:ilvl w:val="2"/>
          <w:numId w:val="4"/>
        </w:numPr>
        <w:rPr>
          <w:lang w:val="fr-FR"/>
        </w:rPr>
      </w:pPr>
      <w:r>
        <w:rPr>
          <w:lang w:val="fr-FR"/>
        </w:rPr>
        <w:t>Fièvre haute</w:t>
      </w:r>
      <w:r w:rsidR="00FB4815">
        <w:rPr>
          <w:lang w:val="fr-FR"/>
        </w:rPr>
        <w:t> :</w:t>
      </w:r>
      <w:r>
        <w:rPr>
          <w:lang w:val="fr-FR"/>
        </w:rPr>
        <w:t xml:space="preserve"> 38-40°C (5</w:t>
      </w:r>
      <w:r w:rsidR="006A3C3F">
        <w:rPr>
          <w:lang w:val="fr-FR"/>
        </w:rPr>
        <w:t>0%</w:t>
      </w:r>
      <w:r>
        <w:rPr>
          <w:lang w:val="fr-FR"/>
        </w:rPr>
        <w:t>)</w:t>
      </w:r>
    </w:p>
    <w:p w14:paraId="1303AB0C" w14:textId="42BBC5D5" w:rsidR="00AD6F77" w:rsidRDefault="00AD6F77" w:rsidP="00AD6F77">
      <w:pPr>
        <w:pStyle w:val="Paragraphedeliste"/>
        <w:numPr>
          <w:ilvl w:val="2"/>
          <w:numId w:val="4"/>
        </w:numPr>
        <w:rPr>
          <w:lang w:val="fr-FR"/>
        </w:rPr>
      </w:pPr>
      <w:r>
        <w:rPr>
          <w:lang w:val="fr-FR"/>
        </w:rPr>
        <w:t xml:space="preserve">Malaise, myalgies. </w:t>
      </w:r>
    </w:p>
    <w:p w14:paraId="672D300C" w14:textId="20580F80" w:rsidR="00E7232A" w:rsidRDefault="00AD6F77" w:rsidP="00AD6F77">
      <w:pPr>
        <w:pStyle w:val="Paragraphedeliste"/>
        <w:numPr>
          <w:ilvl w:val="2"/>
          <w:numId w:val="4"/>
        </w:numPr>
        <w:rPr>
          <w:lang w:val="fr-FR"/>
        </w:rPr>
      </w:pPr>
      <w:r>
        <w:rPr>
          <w:lang w:val="fr-FR"/>
        </w:rPr>
        <w:t>C</w:t>
      </w:r>
      <w:r w:rsidRPr="00AD6F77">
        <w:rPr>
          <w:lang w:val="fr-FR"/>
        </w:rPr>
        <w:t xml:space="preserve">éphalées </w:t>
      </w:r>
      <w:r>
        <w:rPr>
          <w:lang w:val="fr-FR"/>
        </w:rPr>
        <w:t>(40%)</w:t>
      </w:r>
      <w:r w:rsidRPr="00AD6F77">
        <w:rPr>
          <w:lang w:val="fr-FR"/>
        </w:rPr>
        <w:t>.</w:t>
      </w:r>
    </w:p>
    <w:p w14:paraId="01C7678A" w14:textId="62B23269" w:rsidR="00057A38" w:rsidRPr="00AD6F77" w:rsidRDefault="00057A38" w:rsidP="00AD6F77">
      <w:pPr>
        <w:pStyle w:val="Paragraphedeliste"/>
        <w:numPr>
          <w:ilvl w:val="2"/>
          <w:numId w:val="4"/>
        </w:numPr>
        <w:rPr>
          <w:lang w:val="fr-FR"/>
        </w:rPr>
      </w:pPr>
      <w:r>
        <w:rPr>
          <w:lang w:val="fr-FR"/>
        </w:rPr>
        <w:t>Arthralgies (20%)</w:t>
      </w:r>
    </w:p>
    <w:p w14:paraId="4088B414" w14:textId="77777777" w:rsidR="007E735A" w:rsidRPr="00E7232A" w:rsidRDefault="007E735A" w:rsidP="007E735A">
      <w:pPr>
        <w:pStyle w:val="Paragraphedeliste"/>
        <w:ind w:left="1440"/>
        <w:rPr>
          <w:lang w:val="fr-FR"/>
        </w:rPr>
      </w:pPr>
    </w:p>
    <w:p w14:paraId="512EE10F" w14:textId="6ACAD30A" w:rsidR="001406E7" w:rsidRPr="006A3C3F" w:rsidRDefault="001406E7" w:rsidP="00D10F89">
      <w:pPr>
        <w:pStyle w:val="Paragraphedeliste"/>
        <w:numPr>
          <w:ilvl w:val="0"/>
          <w:numId w:val="11"/>
        </w:numPr>
        <w:rPr>
          <w:b/>
          <w:u w:val="single"/>
          <w:lang w:val="fr-FR"/>
        </w:rPr>
      </w:pPr>
      <w:proofErr w:type="spellStart"/>
      <w:r w:rsidRPr="006A3C3F">
        <w:rPr>
          <w:b/>
          <w:u w:val="single"/>
          <w:lang w:val="fr-FR"/>
        </w:rPr>
        <w:t>C.Fetus</w:t>
      </w:r>
      <w:proofErr w:type="spellEnd"/>
      <w:r w:rsidRPr="006A3C3F">
        <w:rPr>
          <w:b/>
          <w:u w:val="single"/>
          <w:lang w:val="fr-FR"/>
        </w:rPr>
        <w:t> :</w:t>
      </w:r>
    </w:p>
    <w:p w14:paraId="020F1D40" w14:textId="395F16D4" w:rsidR="001406E7" w:rsidRDefault="001406E7" w:rsidP="001406E7">
      <w:pPr>
        <w:pStyle w:val="Paragraphedeliste"/>
        <w:numPr>
          <w:ilvl w:val="1"/>
          <w:numId w:val="4"/>
        </w:numPr>
        <w:rPr>
          <w:lang w:val="fr-FR"/>
        </w:rPr>
      </w:pPr>
      <w:proofErr w:type="spellStart"/>
      <w:r>
        <w:rPr>
          <w:lang w:val="fr-FR"/>
        </w:rPr>
        <w:t>Abortus</w:t>
      </w:r>
      <w:proofErr w:type="spellEnd"/>
      <w:r>
        <w:rPr>
          <w:lang w:val="fr-FR"/>
        </w:rPr>
        <w:t xml:space="preserve"> spontanée vs naissance prématurée</w:t>
      </w:r>
    </w:p>
    <w:p w14:paraId="0D0BDC35" w14:textId="2484C8B9" w:rsidR="001406E7" w:rsidRDefault="001406E7" w:rsidP="001406E7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Infection néonatale :</w:t>
      </w:r>
    </w:p>
    <w:p w14:paraId="3C50DAFE" w14:textId="42B32797" w:rsidR="001406E7" w:rsidRDefault="001406E7" w:rsidP="001406E7">
      <w:pPr>
        <w:pStyle w:val="Paragraphedeliste"/>
        <w:numPr>
          <w:ilvl w:val="2"/>
          <w:numId w:val="4"/>
        </w:numPr>
        <w:rPr>
          <w:lang w:val="fr-FR"/>
        </w:rPr>
      </w:pPr>
      <w:r>
        <w:rPr>
          <w:lang w:val="fr-FR"/>
        </w:rPr>
        <w:t xml:space="preserve">Digestive </w:t>
      </w:r>
    </w:p>
    <w:p w14:paraId="0FFB99A3" w14:textId="32D66C77" w:rsidR="001406E7" w:rsidRDefault="001406E7" w:rsidP="001406E7">
      <w:pPr>
        <w:pStyle w:val="Paragraphedeliste"/>
        <w:numPr>
          <w:ilvl w:val="2"/>
          <w:numId w:val="4"/>
        </w:numPr>
        <w:rPr>
          <w:lang w:val="fr-FR"/>
        </w:rPr>
      </w:pPr>
      <w:r>
        <w:rPr>
          <w:lang w:val="fr-FR"/>
        </w:rPr>
        <w:t>Systémique (rare sauf chez ID)</w:t>
      </w:r>
      <w:r w:rsidRPr="001406E7">
        <w:rPr>
          <w:lang w:val="fr-FR"/>
        </w:rPr>
        <w:sym w:font="Wingdings" w:char="F0E0"/>
      </w:r>
      <w:r>
        <w:rPr>
          <w:lang w:val="fr-FR"/>
        </w:rPr>
        <w:t xml:space="preserve"> i</w:t>
      </w:r>
      <w:r w:rsidR="00490DED">
        <w:rPr>
          <w:lang w:val="fr-FR"/>
        </w:rPr>
        <w:t>nfection pulmonaire, cardiaque.</w:t>
      </w:r>
    </w:p>
    <w:p w14:paraId="52047194" w14:textId="77777777" w:rsidR="00C03FC0" w:rsidRPr="00747EAF" w:rsidRDefault="00C03FC0" w:rsidP="00E177F6">
      <w:pPr>
        <w:rPr>
          <w:b/>
          <w:u w:val="single"/>
          <w:lang w:val="fr-FR"/>
        </w:rPr>
      </w:pPr>
    </w:p>
    <w:p w14:paraId="29536AD0" w14:textId="042A5146" w:rsidR="007E735A" w:rsidRDefault="00AD6937" w:rsidP="000D6037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DIAGNOSTIC DIFFERENTIEL</w:t>
      </w:r>
      <w:r w:rsidR="007E735A">
        <w:rPr>
          <w:b/>
          <w:u w:val="single"/>
          <w:lang w:val="fr-FR"/>
        </w:rPr>
        <w:t> :</w:t>
      </w:r>
    </w:p>
    <w:p w14:paraId="667C8ACC" w14:textId="77777777" w:rsidR="00AD6937" w:rsidRDefault="00AD6937" w:rsidP="000D6037">
      <w:pPr>
        <w:rPr>
          <w:b/>
          <w:u w:val="single"/>
          <w:lang w:val="fr-FR"/>
        </w:rPr>
      </w:pPr>
    </w:p>
    <w:p w14:paraId="5075F4FF" w14:textId="43FEC10B" w:rsidR="006A3C3F" w:rsidRPr="00917051" w:rsidRDefault="006A3C3F" w:rsidP="006A3C3F">
      <w:pPr>
        <w:pStyle w:val="Paragraphedeliste"/>
        <w:numPr>
          <w:ilvl w:val="0"/>
          <w:numId w:val="11"/>
        </w:numPr>
        <w:rPr>
          <w:color w:val="000000" w:themeColor="text1"/>
          <w:lang w:val="fr-FR"/>
        </w:rPr>
      </w:pPr>
      <w:r w:rsidRPr="00D933E9">
        <w:rPr>
          <w:color w:val="FF0000"/>
          <w:lang w:val="fr-FR"/>
        </w:rPr>
        <w:t>Appendicite</w:t>
      </w:r>
      <w:r w:rsidR="00917051">
        <w:rPr>
          <w:color w:val="FF0000"/>
          <w:lang w:val="fr-FR"/>
        </w:rPr>
        <w:t xml:space="preserve"> </w:t>
      </w:r>
      <w:r w:rsidR="00917051" w:rsidRPr="00917051">
        <w:rPr>
          <w:color w:val="000000" w:themeColor="text1"/>
          <w:lang w:val="fr-FR"/>
        </w:rPr>
        <w:t>(</w:t>
      </w:r>
      <w:r w:rsidR="00917051">
        <w:rPr>
          <w:color w:val="000000" w:themeColor="text1"/>
          <w:lang w:val="fr-FR"/>
        </w:rPr>
        <w:t xml:space="preserve">ce </w:t>
      </w:r>
      <w:r w:rsidR="00917051" w:rsidRPr="00917051">
        <w:rPr>
          <w:color w:val="000000" w:themeColor="text1"/>
          <w:lang w:val="fr-FR"/>
        </w:rPr>
        <w:t xml:space="preserve">d’autant plus que cela peut-être une </w:t>
      </w:r>
      <w:r w:rsidR="002F1D8C" w:rsidRPr="00917051">
        <w:rPr>
          <w:color w:val="000000" w:themeColor="text1"/>
          <w:lang w:val="fr-FR"/>
        </w:rPr>
        <w:t>complication</w:t>
      </w:r>
      <w:r w:rsidR="00917051" w:rsidRPr="00917051">
        <w:rPr>
          <w:color w:val="000000" w:themeColor="text1"/>
          <w:lang w:val="fr-FR"/>
        </w:rPr>
        <w:t xml:space="preserve"> d’</w:t>
      </w:r>
      <w:r w:rsidR="00917051">
        <w:rPr>
          <w:color w:val="000000" w:themeColor="text1"/>
          <w:lang w:val="fr-FR"/>
        </w:rPr>
        <w:t>une infection à C</w:t>
      </w:r>
      <w:r w:rsidR="00917051" w:rsidRPr="00917051">
        <w:rPr>
          <w:color w:val="000000" w:themeColor="text1"/>
          <w:lang w:val="fr-FR"/>
        </w:rPr>
        <w:t>ampylobacter)</w:t>
      </w:r>
    </w:p>
    <w:p w14:paraId="436DCF9B" w14:textId="681AF8D4" w:rsidR="00D933E9" w:rsidRPr="00687817" w:rsidRDefault="00D933E9" w:rsidP="00D933E9">
      <w:pPr>
        <w:pStyle w:val="Paragraphedeliste"/>
        <w:numPr>
          <w:ilvl w:val="0"/>
          <w:numId w:val="11"/>
        </w:numPr>
        <w:rPr>
          <w:color w:val="000000" w:themeColor="text1"/>
          <w:lang w:val="fr-FR"/>
        </w:rPr>
      </w:pPr>
      <w:r w:rsidRPr="00D933E9">
        <w:rPr>
          <w:color w:val="FF0000"/>
          <w:lang w:val="fr-FR"/>
        </w:rPr>
        <w:t xml:space="preserve">Invagination </w:t>
      </w:r>
      <w:r w:rsidR="00687817" w:rsidRPr="00687817">
        <w:rPr>
          <w:color w:val="000000" w:themeColor="text1"/>
          <w:lang w:val="fr-FR"/>
        </w:rPr>
        <w:t>(risque de les confondre surtout si pas de T° chez les petits)</w:t>
      </w:r>
    </w:p>
    <w:p w14:paraId="6457D5A4" w14:textId="7B4430FC" w:rsidR="007E735A" w:rsidRDefault="00896B8B" w:rsidP="00D10F89">
      <w:pPr>
        <w:pStyle w:val="Paragraphedeliste"/>
        <w:numPr>
          <w:ilvl w:val="0"/>
          <w:numId w:val="11"/>
        </w:numPr>
        <w:rPr>
          <w:lang w:val="fr-FR"/>
        </w:rPr>
      </w:pPr>
      <w:r>
        <w:rPr>
          <w:lang w:val="fr-FR"/>
        </w:rPr>
        <w:t xml:space="preserve">Gastro-entérite à autres </w:t>
      </w:r>
      <w:r w:rsidR="006A3C3F">
        <w:rPr>
          <w:lang w:val="fr-FR"/>
        </w:rPr>
        <w:t>bactéries</w:t>
      </w:r>
      <w:r w:rsidR="00B54991">
        <w:rPr>
          <w:lang w:val="fr-FR"/>
        </w:rPr>
        <w:t xml:space="preserve"> (</w:t>
      </w:r>
      <w:r w:rsidR="006A3C3F">
        <w:rPr>
          <w:lang w:val="fr-FR"/>
        </w:rPr>
        <w:t>coproculture</w:t>
      </w:r>
      <w:r w:rsidR="00B54991">
        <w:rPr>
          <w:lang w:val="fr-FR"/>
        </w:rPr>
        <w:t>)</w:t>
      </w:r>
    </w:p>
    <w:p w14:paraId="3F7B045B" w14:textId="5A096AA8" w:rsidR="007E735A" w:rsidRDefault="007E735A" w:rsidP="006A3C3F">
      <w:pPr>
        <w:pStyle w:val="Paragraphedeliste"/>
        <w:numPr>
          <w:ilvl w:val="0"/>
          <w:numId w:val="11"/>
        </w:numPr>
        <w:rPr>
          <w:lang w:val="fr-FR"/>
        </w:rPr>
      </w:pPr>
      <w:r w:rsidRPr="007E735A">
        <w:rPr>
          <w:lang w:val="fr-FR"/>
        </w:rPr>
        <w:t>Crohn</w:t>
      </w:r>
      <w:r w:rsidR="006A3C3F">
        <w:rPr>
          <w:lang w:val="fr-FR"/>
        </w:rPr>
        <w:t>/</w:t>
      </w:r>
      <w:r w:rsidRPr="006A3C3F">
        <w:rPr>
          <w:lang w:val="fr-FR"/>
        </w:rPr>
        <w:t>RCUH</w:t>
      </w:r>
      <w:r w:rsidR="00E37B21">
        <w:rPr>
          <w:lang w:val="fr-FR"/>
        </w:rPr>
        <w:t xml:space="preserve"> (si douleurs chroniques)</w:t>
      </w:r>
      <w:r w:rsidR="00AD6937">
        <w:rPr>
          <w:lang w:val="fr-FR"/>
        </w:rPr>
        <w:t xml:space="preserve"> et le C</w:t>
      </w:r>
      <w:r w:rsidR="0090695B">
        <w:rPr>
          <w:lang w:val="fr-FR"/>
        </w:rPr>
        <w:t>ampylobacter peut être un facteur</w:t>
      </w:r>
      <w:r w:rsidR="00F33310">
        <w:rPr>
          <w:lang w:val="fr-FR"/>
        </w:rPr>
        <w:t xml:space="preserve"> déclenc</w:t>
      </w:r>
      <w:r w:rsidR="0090695B">
        <w:rPr>
          <w:lang w:val="fr-FR"/>
        </w:rPr>
        <w:t>h</w:t>
      </w:r>
      <w:r w:rsidR="00F33310">
        <w:rPr>
          <w:lang w:val="fr-FR"/>
        </w:rPr>
        <w:t>a</w:t>
      </w:r>
      <w:r w:rsidR="0090695B">
        <w:rPr>
          <w:lang w:val="fr-FR"/>
        </w:rPr>
        <w:t>nt des IBD</w:t>
      </w:r>
    </w:p>
    <w:p w14:paraId="707E66FC" w14:textId="0E787068" w:rsidR="006A3C3F" w:rsidRDefault="006A3C3F" w:rsidP="006A3C3F">
      <w:pPr>
        <w:pStyle w:val="Paragraphedeliste"/>
        <w:numPr>
          <w:ilvl w:val="0"/>
          <w:numId w:val="11"/>
        </w:numPr>
        <w:rPr>
          <w:lang w:val="fr-FR"/>
        </w:rPr>
      </w:pPr>
      <w:r>
        <w:rPr>
          <w:lang w:val="fr-FR"/>
        </w:rPr>
        <w:t>Adénite mésentérique.</w:t>
      </w:r>
    </w:p>
    <w:p w14:paraId="0044D5B4" w14:textId="10D56D1F" w:rsidR="006A3C3F" w:rsidRPr="006A3C3F" w:rsidRDefault="006A3C3F" w:rsidP="006A3C3F">
      <w:pPr>
        <w:pStyle w:val="Paragraphedeliste"/>
        <w:numPr>
          <w:ilvl w:val="0"/>
          <w:numId w:val="11"/>
        </w:numPr>
        <w:rPr>
          <w:lang w:val="fr-FR"/>
        </w:rPr>
      </w:pPr>
      <w:r>
        <w:rPr>
          <w:lang w:val="fr-FR"/>
        </w:rPr>
        <w:t>…</w:t>
      </w:r>
    </w:p>
    <w:p w14:paraId="4F3099AB" w14:textId="77777777" w:rsidR="00060FF8" w:rsidRDefault="00060FF8" w:rsidP="000D6037">
      <w:pPr>
        <w:rPr>
          <w:b/>
          <w:u w:val="single"/>
          <w:lang w:val="fr-FR"/>
        </w:rPr>
      </w:pPr>
    </w:p>
    <w:p w14:paraId="7B1654F7" w14:textId="749F509D" w:rsidR="000D6037" w:rsidRDefault="00AD6937" w:rsidP="000D6037">
      <w:pPr>
        <w:rPr>
          <w:b/>
          <w:u w:val="single"/>
          <w:lang w:val="fr-FR"/>
        </w:rPr>
      </w:pPr>
      <w:r w:rsidRPr="00747EAF">
        <w:rPr>
          <w:b/>
          <w:u w:val="single"/>
          <w:lang w:val="fr-FR"/>
        </w:rPr>
        <w:t>COMPLICATIONS</w:t>
      </w:r>
    </w:p>
    <w:p w14:paraId="52E59FEE" w14:textId="77777777" w:rsidR="00AD6937" w:rsidRPr="00747EAF" w:rsidRDefault="00AD6937" w:rsidP="000D6037">
      <w:pPr>
        <w:rPr>
          <w:b/>
          <w:u w:val="single"/>
          <w:lang w:val="fr-FR"/>
        </w:rPr>
      </w:pPr>
    </w:p>
    <w:p w14:paraId="46AF1177" w14:textId="77777777" w:rsidR="00245479" w:rsidRDefault="006A3C3F" w:rsidP="006A3C3F">
      <w:pPr>
        <w:pStyle w:val="Paragraphedeliste"/>
        <w:numPr>
          <w:ilvl w:val="0"/>
          <w:numId w:val="15"/>
        </w:numPr>
        <w:rPr>
          <w:b/>
          <w:lang w:val="fr-FR"/>
        </w:rPr>
      </w:pPr>
      <w:r w:rsidRPr="006A3C3F">
        <w:rPr>
          <w:b/>
          <w:lang w:val="fr-FR"/>
        </w:rPr>
        <w:t>A</w:t>
      </w:r>
      <w:r w:rsidR="0056003E">
        <w:rPr>
          <w:b/>
          <w:lang w:val="fr-FR"/>
        </w:rPr>
        <w:t>rthrite</w:t>
      </w:r>
      <w:r w:rsidRPr="006A3C3F">
        <w:rPr>
          <w:b/>
          <w:lang w:val="fr-FR"/>
        </w:rPr>
        <w:t xml:space="preserve"> post-infectieuse réactionnelles</w:t>
      </w:r>
      <w:r w:rsidRPr="006A3C3F">
        <w:rPr>
          <w:lang w:val="fr-FR"/>
        </w:rPr>
        <w:t xml:space="preserve"> (</w:t>
      </w:r>
      <w:r w:rsidRPr="006A3C3F">
        <w:rPr>
          <w:b/>
          <w:lang w:val="fr-FR"/>
        </w:rPr>
        <w:t>1-5%)</w:t>
      </w:r>
    </w:p>
    <w:p w14:paraId="0B0421CE" w14:textId="19BF5ACB" w:rsidR="006A3C3F" w:rsidRPr="00245479" w:rsidRDefault="00245479" w:rsidP="00245479">
      <w:pPr>
        <w:pStyle w:val="Paragraphedeliste"/>
        <w:numPr>
          <w:ilvl w:val="1"/>
          <w:numId w:val="15"/>
        </w:numPr>
        <w:rPr>
          <w:lang w:val="fr-FR"/>
        </w:rPr>
      </w:pPr>
      <w:r w:rsidRPr="00245479">
        <w:rPr>
          <w:lang w:val="fr-FR"/>
        </w:rPr>
        <w:t xml:space="preserve">En moyenne </w:t>
      </w:r>
      <w:r w:rsidRPr="00245479">
        <w:rPr>
          <w:b/>
          <w:lang w:val="fr-FR"/>
        </w:rPr>
        <w:t>11 jours</w:t>
      </w:r>
      <w:r w:rsidRPr="00245479">
        <w:rPr>
          <w:lang w:val="fr-FR"/>
        </w:rPr>
        <w:t xml:space="preserve"> </w:t>
      </w:r>
      <w:r w:rsidR="00451EA0">
        <w:rPr>
          <w:lang w:val="fr-FR"/>
        </w:rPr>
        <w:t>après la diarrhée</w:t>
      </w:r>
      <w:r w:rsidRPr="00245479">
        <w:rPr>
          <w:lang w:val="fr-FR"/>
        </w:rPr>
        <w:t xml:space="preserve"> (</w:t>
      </w:r>
      <w:r>
        <w:rPr>
          <w:lang w:val="fr-FR"/>
        </w:rPr>
        <w:t>3-40 jours)</w:t>
      </w:r>
    </w:p>
    <w:p w14:paraId="1796ECEA" w14:textId="389191A3" w:rsidR="006A3C3F" w:rsidRPr="0056003E" w:rsidRDefault="006A3C3F" w:rsidP="00CE1D2B">
      <w:pPr>
        <w:pStyle w:val="Paragraphedeliste"/>
        <w:numPr>
          <w:ilvl w:val="1"/>
          <w:numId w:val="3"/>
        </w:numPr>
        <w:rPr>
          <w:color w:val="000000" w:themeColor="text1"/>
          <w:lang w:val="fr-FR"/>
        </w:rPr>
      </w:pPr>
      <w:proofErr w:type="spellStart"/>
      <w:r w:rsidRPr="006A3C3F">
        <w:rPr>
          <w:b/>
          <w:color w:val="FF0000"/>
          <w:lang w:val="fr-FR"/>
        </w:rPr>
        <w:t>Oligo</w:t>
      </w:r>
      <w:proofErr w:type="spellEnd"/>
      <w:r w:rsidRPr="006A3C3F">
        <w:rPr>
          <w:b/>
          <w:color w:val="FF0000"/>
          <w:lang w:val="fr-FR"/>
        </w:rPr>
        <w:t>-</w:t>
      </w:r>
      <w:r w:rsidRPr="0056003E">
        <w:rPr>
          <w:color w:val="000000" w:themeColor="text1"/>
          <w:lang w:val="fr-FR"/>
        </w:rPr>
        <w:t>articulaire</w:t>
      </w:r>
    </w:p>
    <w:p w14:paraId="62EDECCB" w14:textId="3BBA0239" w:rsidR="006A3C3F" w:rsidRPr="0091239D" w:rsidRDefault="0091239D" w:rsidP="006A3C3F">
      <w:pPr>
        <w:pStyle w:val="Paragraphedeliste"/>
        <w:numPr>
          <w:ilvl w:val="1"/>
          <w:numId w:val="3"/>
        </w:numPr>
        <w:rPr>
          <w:color w:val="000000" w:themeColor="text1"/>
          <w:lang w:val="fr-FR"/>
        </w:rPr>
      </w:pPr>
      <w:r>
        <w:rPr>
          <w:b/>
          <w:color w:val="FF0000"/>
          <w:lang w:val="fr-FR"/>
        </w:rPr>
        <w:t xml:space="preserve">Non </w:t>
      </w:r>
      <w:r w:rsidR="006A3C3F" w:rsidRPr="0091239D">
        <w:rPr>
          <w:color w:val="000000" w:themeColor="text1"/>
          <w:lang w:val="fr-FR"/>
        </w:rPr>
        <w:t>symétrique</w:t>
      </w:r>
    </w:p>
    <w:p w14:paraId="47A9C087" w14:textId="77777777" w:rsidR="006A3C3F" w:rsidRDefault="006A3C3F" w:rsidP="006A3C3F">
      <w:pPr>
        <w:pStyle w:val="Paragraphedeliste"/>
        <w:numPr>
          <w:ilvl w:val="1"/>
          <w:numId w:val="3"/>
        </w:numPr>
        <w:rPr>
          <w:b/>
          <w:lang w:val="fr-FR"/>
        </w:rPr>
      </w:pPr>
      <w:r>
        <w:rPr>
          <w:b/>
          <w:color w:val="FF0000"/>
          <w:lang w:val="fr-FR"/>
        </w:rPr>
        <w:t>G</w:t>
      </w:r>
      <w:r w:rsidRPr="006A3C3F">
        <w:rPr>
          <w:b/>
          <w:color w:val="FF0000"/>
          <w:lang w:val="fr-FR"/>
        </w:rPr>
        <w:t>enou/hanche, tendon d’Achille</w:t>
      </w:r>
    </w:p>
    <w:p w14:paraId="5960A9DD" w14:textId="264AEF7D" w:rsidR="001B3E7C" w:rsidRPr="0091239D" w:rsidRDefault="006A3C3F" w:rsidP="001B3E7C">
      <w:pPr>
        <w:pStyle w:val="Paragraphedeliste"/>
        <w:numPr>
          <w:ilvl w:val="1"/>
          <w:numId w:val="3"/>
        </w:numPr>
        <w:rPr>
          <w:b/>
          <w:lang w:val="fr-FR"/>
        </w:rPr>
      </w:pPr>
      <w:r w:rsidRPr="006A3C3F">
        <w:rPr>
          <w:lang w:val="fr-FR"/>
        </w:rPr>
        <w:t xml:space="preserve">Surtout chez </w:t>
      </w:r>
      <w:r w:rsidRPr="0091239D">
        <w:rPr>
          <w:b/>
          <w:lang w:val="fr-FR"/>
        </w:rPr>
        <w:t>HLA B-27</w:t>
      </w:r>
      <w:r w:rsidRPr="006A3C3F">
        <w:rPr>
          <w:lang w:val="fr-FR"/>
        </w:rPr>
        <w:t xml:space="preserve"> sur mécanisme idem que arthrites post infectieuses à </w:t>
      </w:r>
      <w:proofErr w:type="spellStart"/>
      <w:r w:rsidRPr="006A3C3F">
        <w:rPr>
          <w:lang w:val="fr-FR"/>
        </w:rPr>
        <w:t>Shigella</w:t>
      </w:r>
      <w:proofErr w:type="spellEnd"/>
      <w:r w:rsidRPr="006A3C3F">
        <w:rPr>
          <w:lang w:val="fr-FR"/>
        </w:rPr>
        <w:t xml:space="preserve"> et Yersinia </w:t>
      </w:r>
      <w:proofErr w:type="spellStart"/>
      <w:r w:rsidRPr="006A3C3F">
        <w:rPr>
          <w:lang w:val="fr-FR"/>
        </w:rPr>
        <w:t>enterolitica</w:t>
      </w:r>
      <w:proofErr w:type="spellEnd"/>
      <w:r w:rsidRPr="006A3C3F">
        <w:rPr>
          <w:lang w:val="fr-FR"/>
        </w:rPr>
        <w:t xml:space="preserve"> </w:t>
      </w:r>
    </w:p>
    <w:p w14:paraId="69F42B95" w14:textId="402D1E19" w:rsidR="0091239D" w:rsidRPr="0091239D" w:rsidRDefault="00E24355" w:rsidP="001B3E7C">
      <w:pPr>
        <w:pStyle w:val="Paragraphedeliste"/>
        <w:numPr>
          <w:ilvl w:val="1"/>
          <w:numId w:val="3"/>
        </w:numPr>
        <w:rPr>
          <w:b/>
          <w:lang w:val="fr-FR"/>
        </w:rPr>
      </w:pPr>
      <w:r w:rsidRPr="00E24355">
        <w:rPr>
          <w:b/>
          <w:color w:val="00B050"/>
          <w:lang w:val="fr-FR"/>
        </w:rPr>
        <w:t>Guéri complètement</w:t>
      </w:r>
      <w:r w:rsidRPr="00E24355">
        <w:rPr>
          <w:color w:val="00B050"/>
          <w:lang w:val="fr-FR"/>
        </w:rPr>
        <w:t xml:space="preserve"> </w:t>
      </w:r>
      <w:r>
        <w:rPr>
          <w:lang w:val="fr-FR"/>
        </w:rPr>
        <w:t>sans séquelles en</w:t>
      </w:r>
      <w:r w:rsidR="0091239D">
        <w:rPr>
          <w:lang w:val="fr-FR"/>
        </w:rPr>
        <w:t xml:space="preserve"> 1-6 mois</w:t>
      </w:r>
    </w:p>
    <w:p w14:paraId="3B5DDDC6" w14:textId="77777777" w:rsidR="0091239D" w:rsidRPr="001B3E7C" w:rsidRDefault="0091239D" w:rsidP="0091239D">
      <w:pPr>
        <w:pStyle w:val="Paragraphedeliste"/>
        <w:ind w:left="1440"/>
        <w:rPr>
          <w:b/>
          <w:lang w:val="fr-FR"/>
        </w:rPr>
      </w:pPr>
    </w:p>
    <w:p w14:paraId="03E14C39" w14:textId="74525ECA" w:rsidR="007707C6" w:rsidRDefault="007707C6" w:rsidP="007707C6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b/>
          <w:lang w:val="fr-FR"/>
        </w:rPr>
        <w:t>Infection</w:t>
      </w:r>
      <w:r w:rsidR="0091239D">
        <w:rPr>
          <w:b/>
          <w:lang w:val="fr-FR"/>
        </w:rPr>
        <w:t>s</w:t>
      </w:r>
      <w:r>
        <w:rPr>
          <w:b/>
          <w:lang w:val="fr-FR"/>
        </w:rPr>
        <w:t xml:space="preserve"> s</w:t>
      </w:r>
      <w:r w:rsidRPr="00F03CEE">
        <w:rPr>
          <w:b/>
          <w:lang w:val="fr-FR"/>
        </w:rPr>
        <w:t>ystémique</w:t>
      </w:r>
      <w:r w:rsidR="0091239D">
        <w:rPr>
          <w:b/>
          <w:lang w:val="fr-FR"/>
        </w:rPr>
        <w:t>s</w:t>
      </w:r>
      <w:r w:rsidRPr="00F03CEE">
        <w:rPr>
          <w:b/>
          <w:lang w:val="fr-FR"/>
        </w:rPr>
        <w:t xml:space="preserve"> </w:t>
      </w:r>
      <w:r w:rsidRPr="007707C6">
        <w:rPr>
          <w:lang w:val="fr-FR"/>
        </w:rPr>
        <w:t>(&lt;1%):</w:t>
      </w:r>
    </w:p>
    <w:p w14:paraId="2870EBA9" w14:textId="2C40EA0A" w:rsidR="007707C6" w:rsidRPr="007707C6" w:rsidRDefault="007707C6" w:rsidP="007707C6">
      <w:pPr>
        <w:pStyle w:val="Paragraphedeliste"/>
        <w:numPr>
          <w:ilvl w:val="1"/>
          <w:numId w:val="3"/>
        </w:numPr>
        <w:rPr>
          <w:lang w:val="fr-FR"/>
        </w:rPr>
      </w:pPr>
      <w:r>
        <w:rPr>
          <w:lang w:val="fr-FR"/>
        </w:rPr>
        <w:t>Appendicite-péritonite/c</w:t>
      </w:r>
      <w:r w:rsidRPr="007707C6">
        <w:rPr>
          <w:lang w:val="fr-FR"/>
        </w:rPr>
        <w:t>holécystite</w:t>
      </w:r>
    </w:p>
    <w:p w14:paraId="50E92234" w14:textId="6BE53D0A" w:rsidR="007707C6" w:rsidRDefault="007707C6" w:rsidP="007707C6">
      <w:pPr>
        <w:pStyle w:val="Paragraphedeliste"/>
        <w:numPr>
          <w:ilvl w:val="1"/>
          <w:numId w:val="3"/>
        </w:numPr>
        <w:rPr>
          <w:lang w:val="fr-FR"/>
        </w:rPr>
      </w:pPr>
      <w:r>
        <w:rPr>
          <w:lang w:val="fr-FR"/>
        </w:rPr>
        <w:t xml:space="preserve">Bactériémie </w:t>
      </w:r>
      <w:r w:rsidRPr="007707C6">
        <w:rPr>
          <w:lang w:val="fr-FR"/>
        </w:rPr>
        <w:sym w:font="Wingdings" w:char="F0E0"/>
      </w:r>
      <w:r>
        <w:rPr>
          <w:lang w:val="fr-FR"/>
        </w:rPr>
        <w:t xml:space="preserve"> méningite, ostéomyélite/arthrite infectieuse, infection pulmonaire et cardiaque.</w:t>
      </w:r>
    </w:p>
    <w:p w14:paraId="11BDF534" w14:textId="77777777" w:rsidR="0091239D" w:rsidRPr="00747EAF" w:rsidRDefault="0091239D" w:rsidP="0091239D">
      <w:pPr>
        <w:pStyle w:val="Paragraphedeliste"/>
        <w:ind w:left="1440"/>
        <w:rPr>
          <w:lang w:val="fr-FR"/>
        </w:rPr>
      </w:pPr>
    </w:p>
    <w:p w14:paraId="6AF14E98" w14:textId="35BBCDDA" w:rsidR="009313EF" w:rsidRDefault="009313EF" w:rsidP="001B3E7C">
      <w:pPr>
        <w:pStyle w:val="Paragraphedeliste"/>
        <w:numPr>
          <w:ilvl w:val="0"/>
          <w:numId w:val="15"/>
        </w:numPr>
        <w:rPr>
          <w:b/>
          <w:lang w:val="fr-FR"/>
        </w:rPr>
      </w:pPr>
      <w:proofErr w:type="spellStart"/>
      <w:r>
        <w:rPr>
          <w:b/>
          <w:lang w:val="fr-FR"/>
        </w:rPr>
        <w:t>Méningisme</w:t>
      </w:r>
      <w:proofErr w:type="spellEnd"/>
      <w:r>
        <w:rPr>
          <w:b/>
          <w:lang w:val="fr-FR"/>
        </w:rPr>
        <w:t>, convulsions</w:t>
      </w:r>
      <w:r w:rsidR="000A7116">
        <w:rPr>
          <w:b/>
          <w:lang w:val="fr-FR"/>
        </w:rPr>
        <w:t>, encéphalopathie</w:t>
      </w:r>
    </w:p>
    <w:p w14:paraId="5474644D" w14:textId="6F39B3AA" w:rsidR="00D5510D" w:rsidRPr="00D5510D" w:rsidRDefault="00D5510D" w:rsidP="001B3E7C">
      <w:pPr>
        <w:pStyle w:val="Paragraphedeliste"/>
        <w:numPr>
          <w:ilvl w:val="0"/>
          <w:numId w:val="15"/>
        </w:numPr>
        <w:rPr>
          <w:b/>
          <w:lang w:val="fr-FR"/>
        </w:rPr>
      </w:pPr>
      <w:r w:rsidRPr="00D5510D">
        <w:rPr>
          <w:b/>
          <w:lang w:val="fr-FR"/>
        </w:rPr>
        <w:lastRenderedPageBreak/>
        <w:t>Syndrome de</w:t>
      </w:r>
      <w:r>
        <w:rPr>
          <w:b/>
          <w:lang w:val="fr-FR"/>
        </w:rPr>
        <w:t xml:space="preserve"> </w:t>
      </w:r>
      <w:r w:rsidR="006A3C3F" w:rsidRPr="001B3E7C">
        <w:rPr>
          <w:b/>
          <w:lang w:val="fr-FR"/>
        </w:rPr>
        <w:t>Guillain-Barré</w:t>
      </w:r>
      <w:r w:rsidR="007707C6">
        <w:rPr>
          <w:lang w:val="fr-FR"/>
        </w:rPr>
        <w:t xml:space="preserve"> (rare chez l’enfant : 0,1%)</w:t>
      </w:r>
      <w:r w:rsidR="00BF30EF">
        <w:rPr>
          <w:lang w:val="fr-FR"/>
        </w:rPr>
        <w:t xml:space="preserve"> </w:t>
      </w:r>
      <w:r w:rsidR="00BF30EF" w:rsidRPr="00BF30EF">
        <w:rPr>
          <w:color w:val="FF0000"/>
          <w:lang w:val="fr-FR"/>
        </w:rPr>
        <w:t>mais à l’inverse 40% des GBS sont secondaire à une infection à Campylobacter</w:t>
      </w:r>
      <w:r w:rsidR="00222F6A">
        <w:rPr>
          <w:color w:val="FF0000"/>
          <w:lang w:val="fr-FR"/>
        </w:rPr>
        <w:t xml:space="preserve"> et souvent de moins bon pronostic…</w:t>
      </w:r>
    </w:p>
    <w:p w14:paraId="6F5BA016" w14:textId="7CB67564" w:rsidR="001406E7" w:rsidRPr="00BA0466" w:rsidRDefault="001406E7" w:rsidP="00BA0466">
      <w:pPr>
        <w:pStyle w:val="Paragraphedeliste"/>
        <w:numPr>
          <w:ilvl w:val="0"/>
          <w:numId w:val="3"/>
        </w:numPr>
        <w:rPr>
          <w:lang w:val="fr-FR"/>
        </w:rPr>
      </w:pPr>
      <w:r w:rsidRPr="00F03CEE">
        <w:rPr>
          <w:b/>
          <w:lang w:val="fr-FR"/>
        </w:rPr>
        <w:t>Chronique </w:t>
      </w:r>
      <w:r>
        <w:rPr>
          <w:lang w:val="fr-FR"/>
        </w:rPr>
        <w:t>:</w:t>
      </w:r>
      <w:r w:rsidR="00BA0466">
        <w:rPr>
          <w:lang w:val="fr-FR"/>
        </w:rPr>
        <w:t xml:space="preserve"> </w:t>
      </w:r>
      <w:proofErr w:type="spellStart"/>
      <w:r w:rsidRPr="00BA0466">
        <w:rPr>
          <w:lang w:val="fr-FR"/>
        </w:rPr>
        <w:t>Colon</w:t>
      </w:r>
      <w:proofErr w:type="spellEnd"/>
      <w:r w:rsidRPr="00BA0466">
        <w:rPr>
          <w:lang w:val="fr-FR"/>
        </w:rPr>
        <w:t xml:space="preserve"> irritable</w:t>
      </w:r>
    </w:p>
    <w:p w14:paraId="5E16267D" w14:textId="77777777" w:rsidR="000D6037" w:rsidRPr="00747EAF" w:rsidRDefault="000D6037" w:rsidP="00E177F6">
      <w:pPr>
        <w:rPr>
          <w:b/>
          <w:u w:val="single"/>
          <w:lang w:val="fr-FR"/>
        </w:rPr>
      </w:pPr>
    </w:p>
    <w:p w14:paraId="1CA39E10" w14:textId="7B0559F9" w:rsidR="000D6037" w:rsidRDefault="00AD6937" w:rsidP="00E177F6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LABORATOIRE</w:t>
      </w:r>
    </w:p>
    <w:p w14:paraId="3463A553" w14:textId="77777777" w:rsidR="00222F6A" w:rsidRDefault="00222F6A" w:rsidP="00222F6A">
      <w:pPr>
        <w:rPr>
          <w:b/>
          <w:u w:val="single"/>
          <w:lang w:val="fr-FR"/>
        </w:rPr>
      </w:pPr>
    </w:p>
    <w:p w14:paraId="13AE6E62" w14:textId="700354A4" w:rsidR="00222F6A" w:rsidRPr="00222F6A" w:rsidRDefault="00222F6A" w:rsidP="00222F6A">
      <w:pPr>
        <w:rPr>
          <w:b/>
          <w:lang w:val="fr-FR"/>
        </w:rPr>
      </w:pPr>
      <w:r w:rsidRPr="00222F6A">
        <w:rPr>
          <w:b/>
          <w:lang w:val="fr-FR"/>
        </w:rPr>
        <w:t>Utile si patients très malades, avec diarrhées</w:t>
      </w:r>
      <w:r>
        <w:rPr>
          <w:b/>
          <w:lang w:val="fr-FR"/>
        </w:rPr>
        <w:t xml:space="preserve"> sanglantes ou immunodéprimés</w:t>
      </w:r>
      <w:r w:rsidRPr="00222F6A">
        <w:rPr>
          <w:b/>
          <w:lang w:val="fr-FR"/>
        </w:rPr>
        <w:t> :</w:t>
      </w:r>
    </w:p>
    <w:p w14:paraId="6F541527" w14:textId="13745E9C" w:rsidR="00981B76" w:rsidRPr="00FA7697" w:rsidRDefault="00FA7697" w:rsidP="000D6037">
      <w:pPr>
        <w:pStyle w:val="Paragraphedeliste"/>
        <w:numPr>
          <w:ilvl w:val="0"/>
          <w:numId w:val="5"/>
        </w:numPr>
        <w:rPr>
          <w:lang w:val="fr-FR"/>
        </w:rPr>
      </w:pPr>
      <w:r w:rsidRPr="00FA7697">
        <w:rPr>
          <w:lang w:val="fr-FR"/>
        </w:rPr>
        <w:t>PCR</w:t>
      </w:r>
      <w:r w:rsidR="009216B0">
        <w:rPr>
          <w:lang w:val="fr-FR"/>
        </w:rPr>
        <w:t>, ELISA</w:t>
      </w:r>
    </w:p>
    <w:p w14:paraId="727FE325" w14:textId="39CA93A6" w:rsidR="0033158C" w:rsidRPr="0033158C" w:rsidRDefault="0033158C" w:rsidP="000D6037">
      <w:pPr>
        <w:pStyle w:val="Paragraphedeliste"/>
        <w:numPr>
          <w:ilvl w:val="0"/>
          <w:numId w:val="5"/>
        </w:numPr>
        <w:rPr>
          <w:lang w:val="fr-FR"/>
        </w:rPr>
      </w:pPr>
      <w:r w:rsidRPr="0033158C">
        <w:rPr>
          <w:lang w:val="fr-FR"/>
        </w:rPr>
        <w:t>Examen des selles </w:t>
      </w:r>
      <w:r w:rsidRPr="0033158C">
        <w:rPr>
          <w:lang w:val="fr-FR"/>
        </w:rPr>
        <w:sym w:font="Wingdings" w:char="F0E0"/>
      </w:r>
      <w:r w:rsidRPr="0033158C">
        <w:rPr>
          <w:lang w:val="fr-FR"/>
        </w:rPr>
        <w:t xml:space="preserve"> présence de sang et leucocytes</w:t>
      </w:r>
      <w:r w:rsidR="00D112C6">
        <w:rPr>
          <w:lang w:val="fr-FR"/>
        </w:rPr>
        <w:t xml:space="preserve"> et bactérie</w:t>
      </w:r>
      <w:r w:rsidR="0056003E">
        <w:rPr>
          <w:lang w:val="fr-FR"/>
        </w:rPr>
        <w:t>s</w:t>
      </w:r>
      <w:r w:rsidR="00D112C6">
        <w:rPr>
          <w:lang w:val="fr-FR"/>
        </w:rPr>
        <w:t xml:space="preserve"> en virgule.</w:t>
      </w:r>
    </w:p>
    <w:p w14:paraId="12CF6965" w14:textId="08B48789" w:rsidR="000D6037" w:rsidRPr="000D1AF6" w:rsidRDefault="000D6037" w:rsidP="000D6037">
      <w:pPr>
        <w:pStyle w:val="Paragraphedeliste"/>
        <w:numPr>
          <w:ilvl w:val="0"/>
          <w:numId w:val="5"/>
        </w:numPr>
        <w:rPr>
          <w:b/>
          <w:u w:val="single"/>
          <w:lang w:val="fr-FR"/>
        </w:rPr>
      </w:pPr>
      <w:r w:rsidRPr="00747EAF">
        <w:rPr>
          <w:lang w:val="fr-FR"/>
        </w:rPr>
        <w:t>Culture de selles</w:t>
      </w:r>
      <w:r w:rsidR="00411CF6">
        <w:rPr>
          <w:lang w:val="fr-FR"/>
        </w:rPr>
        <w:t xml:space="preserve"> </w:t>
      </w:r>
      <w:r w:rsidR="00411CF6" w:rsidRPr="0056003E">
        <w:rPr>
          <w:b/>
          <w:lang w:val="fr-FR"/>
        </w:rPr>
        <w:t>si possibl</w:t>
      </w:r>
      <w:r w:rsidR="0016324D" w:rsidRPr="0056003E">
        <w:rPr>
          <w:b/>
          <w:lang w:val="fr-FR"/>
        </w:rPr>
        <w:t>e de la par</w:t>
      </w:r>
      <w:r w:rsidR="009216B0" w:rsidRPr="0056003E">
        <w:rPr>
          <w:b/>
          <w:lang w:val="fr-FR"/>
        </w:rPr>
        <w:t xml:space="preserve">tie </w:t>
      </w:r>
      <w:proofErr w:type="spellStart"/>
      <w:r w:rsidR="009216B0" w:rsidRPr="0056003E">
        <w:rPr>
          <w:b/>
          <w:lang w:val="fr-FR"/>
        </w:rPr>
        <w:t>glairo</w:t>
      </w:r>
      <w:proofErr w:type="spellEnd"/>
      <w:r w:rsidR="009216B0" w:rsidRPr="0056003E">
        <w:rPr>
          <w:b/>
          <w:lang w:val="fr-FR"/>
        </w:rPr>
        <w:t>-sanglante</w:t>
      </w:r>
      <w:r w:rsidR="009216B0">
        <w:rPr>
          <w:lang w:val="fr-FR"/>
        </w:rPr>
        <w:t xml:space="preserve"> vs écouvillonnage</w:t>
      </w:r>
      <w:r w:rsidR="0016324D">
        <w:rPr>
          <w:lang w:val="fr-FR"/>
        </w:rPr>
        <w:t xml:space="preserve"> rectal</w:t>
      </w:r>
      <w:r w:rsidR="0016324D" w:rsidRPr="0016324D">
        <w:rPr>
          <w:lang w:val="fr-FR"/>
        </w:rPr>
        <w:sym w:font="Wingdings" w:char="F0E0"/>
      </w:r>
      <w:r w:rsidR="0016324D">
        <w:rPr>
          <w:lang w:val="fr-FR"/>
        </w:rPr>
        <w:t xml:space="preserve"> Transport à 4°C ad examen dans les 24h</w:t>
      </w:r>
    </w:p>
    <w:p w14:paraId="170E6C17" w14:textId="73F5A9A4" w:rsidR="000D1AF6" w:rsidRPr="00981B76" w:rsidRDefault="000D1AF6" w:rsidP="000D6037">
      <w:pPr>
        <w:pStyle w:val="Paragraphedeliste"/>
        <w:numPr>
          <w:ilvl w:val="0"/>
          <w:numId w:val="5"/>
        </w:numPr>
        <w:rPr>
          <w:b/>
          <w:u w:val="single"/>
          <w:lang w:val="fr-FR"/>
        </w:rPr>
      </w:pPr>
      <w:r>
        <w:rPr>
          <w:lang w:val="fr-FR"/>
        </w:rPr>
        <w:t>Hémoculture si signes de bactériémie</w:t>
      </w:r>
    </w:p>
    <w:p w14:paraId="4EBAC4EC" w14:textId="63750FAC" w:rsidR="00981B76" w:rsidRPr="00981B76" w:rsidRDefault="00981B76" w:rsidP="000D6037">
      <w:pPr>
        <w:pStyle w:val="Paragraphedeliste"/>
        <w:numPr>
          <w:ilvl w:val="0"/>
          <w:numId w:val="5"/>
        </w:numPr>
        <w:rPr>
          <w:b/>
          <w:u w:val="single"/>
          <w:lang w:val="fr-FR"/>
        </w:rPr>
      </w:pPr>
      <w:r>
        <w:rPr>
          <w:lang w:val="fr-FR"/>
        </w:rPr>
        <w:t>La ponction articulaire est stérile dans les arthrites post infectieuses</w:t>
      </w:r>
    </w:p>
    <w:p w14:paraId="5A7D87FD" w14:textId="3C6DCF73" w:rsidR="000D6037" w:rsidRPr="00F03CEE" w:rsidRDefault="00981B76" w:rsidP="00E177F6">
      <w:pPr>
        <w:pStyle w:val="Paragraphedeliste"/>
        <w:numPr>
          <w:ilvl w:val="0"/>
          <w:numId w:val="5"/>
        </w:numPr>
        <w:rPr>
          <w:b/>
          <w:u w:val="single"/>
          <w:lang w:val="fr-FR"/>
        </w:rPr>
      </w:pPr>
      <w:r w:rsidRPr="007A1F59">
        <w:rPr>
          <w:b/>
          <w:lang w:val="fr-FR"/>
        </w:rPr>
        <w:t>Sérologies</w:t>
      </w:r>
      <w:r>
        <w:rPr>
          <w:lang w:val="fr-FR"/>
        </w:rPr>
        <w:t xml:space="preserve"> </w:t>
      </w:r>
      <w:r w:rsidR="00732416">
        <w:rPr>
          <w:lang w:val="fr-FR"/>
        </w:rPr>
        <w:t>(</w:t>
      </w:r>
      <w:proofErr w:type="spellStart"/>
      <w:r w:rsidR="00732416" w:rsidRPr="00732416">
        <w:rPr>
          <w:b/>
          <w:lang w:val="fr-FR"/>
        </w:rPr>
        <w:t>IgA</w:t>
      </w:r>
      <w:proofErr w:type="spellEnd"/>
      <w:r w:rsidR="00732416" w:rsidRPr="00732416">
        <w:rPr>
          <w:b/>
          <w:lang w:val="fr-FR"/>
        </w:rPr>
        <w:t xml:space="preserve"> </w:t>
      </w:r>
      <w:r w:rsidR="00732416">
        <w:rPr>
          <w:lang w:val="fr-FR"/>
        </w:rPr>
        <w:t xml:space="preserve">contre </w:t>
      </w:r>
      <w:proofErr w:type="spellStart"/>
      <w:r w:rsidR="00732416">
        <w:rPr>
          <w:lang w:val="fr-FR"/>
        </w:rPr>
        <w:t>Campylobacter</w:t>
      </w:r>
      <w:proofErr w:type="spellEnd"/>
      <w:r w:rsidR="00732416">
        <w:rPr>
          <w:lang w:val="fr-FR"/>
        </w:rPr>
        <w:t xml:space="preserve"> montent dans les 2 semaines post infections</w:t>
      </w:r>
      <w:r w:rsidR="00F1110D">
        <w:rPr>
          <w:lang w:val="fr-FR"/>
        </w:rPr>
        <w:t xml:space="preserve"> et </w:t>
      </w:r>
      <w:proofErr w:type="spellStart"/>
      <w:r w:rsidR="00F1110D">
        <w:rPr>
          <w:lang w:val="fr-FR"/>
        </w:rPr>
        <w:t>IgM</w:t>
      </w:r>
      <w:proofErr w:type="spellEnd"/>
      <w:r w:rsidR="00F1110D">
        <w:rPr>
          <w:lang w:val="fr-FR"/>
        </w:rPr>
        <w:t xml:space="preserve"> et </w:t>
      </w:r>
      <w:proofErr w:type="spellStart"/>
      <w:r w:rsidR="00F1110D">
        <w:rPr>
          <w:lang w:val="fr-FR"/>
        </w:rPr>
        <w:t>IgG</w:t>
      </w:r>
      <w:proofErr w:type="spellEnd"/>
      <w:r w:rsidR="00F1110D">
        <w:rPr>
          <w:lang w:val="fr-FR"/>
        </w:rPr>
        <w:t xml:space="preserve"> après </w:t>
      </w:r>
      <w:r w:rsidR="00D563EB">
        <w:rPr>
          <w:lang w:val="fr-FR"/>
        </w:rPr>
        <w:t>2-3</w:t>
      </w:r>
      <w:r w:rsidR="00F1110D">
        <w:rPr>
          <w:lang w:val="fr-FR"/>
        </w:rPr>
        <w:t xml:space="preserve"> semaines</w:t>
      </w:r>
      <w:r w:rsidR="00732416">
        <w:rPr>
          <w:lang w:val="fr-FR"/>
        </w:rPr>
        <w:t xml:space="preserve">) </w:t>
      </w:r>
      <w:r w:rsidR="0056003E">
        <w:rPr>
          <w:lang w:val="fr-FR"/>
        </w:rPr>
        <w:t xml:space="preserve">ne sont </w:t>
      </w:r>
      <w:r w:rsidR="009216B0">
        <w:rPr>
          <w:lang w:val="fr-FR"/>
        </w:rPr>
        <w:t xml:space="preserve">utile </w:t>
      </w:r>
      <w:r w:rsidR="009216B0" w:rsidRPr="007A1F59">
        <w:rPr>
          <w:b/>
          <w:lang w:val="fr-FR"/>
        </w:rPr>
        <w:t>QUE pour les formes post-infectieuses</w:t>
      </w:r>
      <w:r w:rsidR="009216B0">
        <w:rPr>
          <w:lang w:val="fr-FR"/>
        </w:rPr>
        <w:t> </w:t>
      </w:r>
      <w:r w:rsidR="009216B0" w:rsidRPr="009216B0">
        <w:rPr>
          <w:lang w:val="fr-FR"/>
        </w:rPr>
        <w:sym w:font="Wingdings" w:char="F0E0"/>
      </w:r>
      <w:r w:rsidR="009216B0">
        <w:rPr>
          <w:lang w:val="fr-FR"/>
        </w:rPr>
        <w:t xml:space="preserve"> </w:t>
      </w:r>
      <w:r w:rsidR="0056003E">
        <w:rPr>
          <w:lang w:val="fr-FR"/>
        </w:rPr>
        <w:t xml:space="preserve">C. jejuni positive dans 20% </w:t>
      </w:r>
      <w:r>
        <w:rPr>
          <w:lang w:val="fr-FR"/>
        </w:rPr>
        <w:t>des Guillain-Barré</w:t>
      </w:r>
      <w:r w:rsidR="009216B0">
        <w:rPr>
          <w:lang w:val="fr-FR"/>
        </w:rPr>
        <w:t xml:space="preserve"> (positif si taux élevé à &gt; 1/120)</w:t>
      </w:r>
    </w:p>
    <w:p w14:paraId="139716D7" w14:textId="77777777" w:rsidR="001475FF" w:rsidRDefault="001475FF">
      <w:pPr>
        <w:rPr>
          <w:b/>
          <w:u w:val="single"/>
          <w:lang w:val="fr-FR"/>
        </w:rPr>
      </w:pPr>
    </w:p>
    <w:p w14:paraId="67F4D82F" w14:textId="421D95D2" w:rsidR="00F03CEE" w:rsidRDefault="00AD6937" w:rsidP="00F03CEE">
      <w:pPr>
        <w:rPr>
          <w:b/>
          <w:u w:val="single"/>
          <w:lang w:val="fr-FR"/>
        </w:rPr>
      </w:pPr>
      <w:r w:rsidRPr="001475FF">
        <w:rPr>
          <w:b/>
          <w:u w:val="single"/>
          <w:lang w:val="fr-FR"/>
        </w:rPr>
        <w:t>TRAITEMENT</w:t>
      </w:r>
    </w:p>
    <w:p w14:paraId="70F14759" w14:textId="77777777" w:rsidR="005205FA" w:rsidRPr="001475FF" w:rsidRDefault="005205FA" w:rsidP="00F03CEE">
      <w:pPr>
        <w:rPr>
          <w:b/>
          <w:u w:val="single"/>
          <w:lang w:val="fr-FR"/>
        </w:rPr>
      </w:pPr>
    </w:p>
    <w:p w14:paraId="4DC16B54" w14:textId="0BC2E2C0" w:rsidR="001B70A8" w:rsidRDefault="001B70A8" w:rsidP="001B70A8">
      <w:pPr>
        <w:pStyle w:val="Paragraphedeliste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Traitement </w:t>
      </w:r>
      <w:r w:rsidR="0056003E">
        <w:rPr>
          <w:lang w:val="fr-FR"/>
        </w:rPr>
        <w:t xml:space="preserve">généralement </w:t>
      </w:r>
      <w:r>
        <w:rPr>
          <w:lang w:val="fr-FR"/>
        </w:rPr>
        <w:t>i</w:t>
      </w:r>
      <w:r w:rsidR="005338B3">
        <w:rPr>
          <w:lang w:val="fr-FR"/>
        </w:rPr>
        <w:t xml:space="preserve">nutile pour les cas </w:t>
      </w:r>
      <w:r w:rsidR="0056003E">
        <w:rPr>
          <w:lang w:val="fr-FR"/>
        </w:rPr>
        <w:t xml:space="preserve">non compliqués </w:t>
      </w:r>
      <w:r w:rsidR="00BE1614">
        <w:rPr>
          <w:lang w:val="fr-FR"/>
        </w:rPr>
        <w:t xml:space="preserve">ni </w:t>
      </w:r>
      <w:r w:rsidR="0056003E">
        <w:rPr>
          <w:lang w:val="fr-FR"/>
        </w:rPr>
        <w:t>facteurs de risques</w:t>
      </w:r>
      <w:r w:rsidR="005338B3">
        <w:rPr>
          <w:lang w:val="fr-FR"/>
        </w:rPr>
        <w:t xml:space="preserve"> </w:t>
      </w:r>
      <w:r>
        <w:rPr>
          <w:lang w:val="fr-FR"/>
        </w:rPr>
        <w:t>(80% guérison spontanée</w:t>
      </w:r>
      <w:r w:rsidR="00015043">
        <w:rPr>
          <w:lang w:val="fr-FR"/>
        </w:rPr>
        <w:t xml:space="preserve"> en 1 semaine</w:t>
      </w:r>
      <w:r w:rsidR="00BE1614">
        <w:rPr>
          <w:lang w:val="fr-FR"/>
        </w:rPr>
        <w:t xml:space="preserve"> et </w:t>
      </w:r>
      <w:r w:rsidR="00BE1614" w:rsidRPr="00BE1614">
        <w:rPr>
          <w:b/>
          <w:lang w:val="fr-FR"/>
        </w:rPr>
        <w:t>AB diminuent symptôme que de 1,6 jours</w:t>
      </w:r>
      <w:r>
        <w:rPr>
          <w:lang w:val="fr-FR"/>
        </w:rPr>
        <w:t xml:space="preserve">) </w:t>
      </w:r>
      <w:r w:rsidR="005338B3" w:rsidRPr="005338B3">
        <w:rPr>
          <w:lang w:val="fr-FR"/>
        </w:rPr>
        <w:sym w:font="Wingdings" w:char="F0E0"/>
      </w:r>
      <w:r w:rsidR="005338B3">
        <w:rPr>
          <w:lang w:val="fr-FR"/>
        </w:rPr>
        <w:t xml:space="preserve"> </w:t>
      </w:r>
      <w:r w:rsidR="002E29D0">
        <w:rPr>
          <w:lang w:val="fr-FR"/>
        </w:rPr>
        <w:t xml:space="preserve">ttt symptomatique et </w:t>
      </w:r>
      <w:r w:rsidR="005338B3">
        <w:rPr>
          <w:lang w:val="fr-FR"/>
        </w:rPr>
        <w:t>hydratation</w:t>
      </w:r>
      <w:r w:rsidR="002E29D0">
        <w:rPr>
          <w:lang w:val="fr-FR"/>
        </w:rPr>
        <w:t>.</w:t>
      </w:r>
    </w:p>
    <w:p w14:paraId="10D1B813" w14:textId="77777777" w:rsidR="00764AF5" w:rsidRPr="002E29D0" w:rsidRDefault="00764AF5" w:rsidP="002E29D0">
      <w:pPr>
        <w:ind w:left="360"/>
        <w:rPr>
          <w:color w:val="FF0000"/>
          <w:lang w:val="fr-FR"/>
        </w:rPr>
      </w:pPr>
    </w:p>
    <w:p w14:paraId="0404CD5C" w14:textId="5FBFE765" w:rsidR="00764AF5" w:rsidRDefault="001B70A8" w:rsidP="00764AF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6B205D">
        <w:rPr>
          <w:color w:val="FF0000"/>
          <w:lang w:val="fr-FR"/>
        </w:rPr>
        <w:t>Traitement recommandé</w:t>
      </w:r>
      <w:r w:rsidR="00F03CEE" w:rsidRPr="001B70A8">
        <w:rPr>
          <w:lang w:val="fr-FR"/>
        </w:rPr>
        <w:t xml:space="preserve"> </w:t>
      </w:r>
      <w:r w:rsidR="00D65216">
        <w:rPr>
          <w:color w:val="FF0000"/>
          <w:lang w:val="fr-FR"/>
        </w:rPr>
        <w:t>chez nourrissons, femmes enceinte</w:t>
      </w:r>
      <w:r w:rsidR="00764AF5">
        <w:rPr>
          <w:color w:val="FF0000"/>
          <w:lang w:val="fr-FR"/>
        </w:rPr>
        <w:t>s</w:t>
      </w:r>
      <w:r w:rsidR="00D65216">
        <w:rPr>
          <w:color w:val="FF0000"/>
          <w:lang w:val="fr-FR"/>
        </w:rPr>
        <w:t>, patients avec maladies chronique</w:t>
      </w:r>
      <w:r w:rsidR="00A22AB6">
        <w:rPr>
          <w:color w:val="FF0000"/>
          <w:lang w:val="fr-FR"/>
        </w:rPr>
        <w:t>s</w:t>
      </w:r>
      <w:r w:rsidR="00D65216">
        <w:rPr>
          <w:color w:val="FF0000"/>
          <w:lang w:val="fr-FR"/>
        </w:rPr>
        <w:t xml:space="preserve"> ou </w:t>
      </w:r>
      <w:r w:rsidR="00A22AB6">
        <w:rPr>
          <w:color w:val="FF0000"/>
          <w:lang w:val="fr-FR"/>
        </w:rPr>
        <w:t xml:space="preserve">présentant des </w:t>
      </w:r>
      <w:r w:rsidR="00BE1614">
        <w:rPr>
          <w:color w:val="FF0000"/>
          <w:lang w:val="fr-FR"/>
        </w:rPr>
        <w:t>symptômes sévères (</w:t>
      </w:r>
      <w:r w:rsidR="00BE1614" w:rsidRPr="001B70A8">
        <w:rPr>
          <w:color w:val="FF0000"/>
          <w:lang w:val="fr-FR"/>
        </w:rPr>
        <w:t>forte fièvre, diarrhée</w:t>
      </w:r>
      <w:r w:rsidR="00BE1614">
        <w:rPr>
          <w:color w:val="FF0000"/>
          <w:lang w:val="fr-FR"/>
        </w:rPr>
        <w:t>s</w:t>
      </w:r>
      <w:r w:rsidR="00BE1614" w:rsidRPr="001B70A8">
        <w:rPr>
          <w:color w:val="FF0000"/>
          <w:lang w:val="fr-FR"/>
        </w:rPr>
        <w:t xml:space="preserve"> sévère</w:t>
      </w:r>
      <w:r w:rsidR="00BE1614">
        <w:rPr>
          <w:color w:val="FF0000"/>
          <w:lang w:val="fr-FR"/>
        </w:rPr>
        <w:t>s</w:t>
      </w:r>
      <w:r w:rsidR="00BE1614" w:rsidRPr="001B70A8">
        <w:rPr>
          <w:color w:val="FF0000"/>
          <w:lang w:val="fr-FR"/>
        </w:rPr>
        <w:t xml:space="preserve"> ou sanguinolente</w:t>
      </w:r>
      <w:r w:rsidR="00BE1614">
        <w:rPr>
          <w:color w:val="FF0000"/>
          <w:lang w:val="fr-FR"/>
        </w:rPr>
        <w:t xml:space="preserve">s, </w:t>
      </w:r>
      <w:proofErr w:type="spellStart"/>
      <w:r w:rsidR="00BE1614" w:rsidRPr="001B70A8">
        <w:rPr>
          <w:color w:val="FF0000"/>
          <w:lang w:val="fr-FR"/>
        </w:rPr>
        <w:t>ymptômes</w:t>
      </w:r>
      <w:proofErr w:type="spellEnd"/>
      <w:r w:rsidR="00BE1614" w:rsidRPr="00764AF5">
        <w:rPr>
          <w:color w:val="FF0000"/>
          <w:lang w:val="fr-FR"/>
        </w:rPr>
        <w:t xml:space="preserve"> </w:t>
      </w:r>
      <w:r w:rsidR="00BE1614">
        <w:rPr>
          <w:color w:val="FF0000"/>
          <w:lang w:val="fr-FR"/>
        </w:rPr>
        <w:t>en</w:t>
      </w:r>
      <w:r w:rsidR="00BE1614" w:rsidRPr="001B70A8">
        <w:rPr>
          <w:color w:val="FF0000"/>
          <w:lang w:val="fr-FR"/>
        </w:rPr>
        <w:t xml:space="preserve"> aggravation</w:t>
      </w:r>
      <w:r w:rsidR="00BE1614">
        <w:rPr>
          <w:color w:val="FF0000"/>
          <w:lang w:val="fr-FR"/>
        </w:rPr>
        <w:t xml:space="preserve"> ou depuis &gt; 1 semaine) ou des infections extra digestives ou</w:t>
      </w:r>
      <w:r w:rsidR="00A22AB6">
        <w:rPr>
          <w:color w:val="FF0000"/>
          <w:lang w:val="fr-FR"/>
        </w:rPr>
        <w:t xml:space="preserve"> </w:t>
      </w:r>
      <w:r w:rsidR="00BE1614">
        <w:rPr>
          <w:color w:val="FF0000"/>
          <w:lang w:val="fr-FR"/>
        </w:rPr>
        <w:t xml:space="preserve">pour patients à risques </w:t>
      </w:r>
      <w:r w:rsidR="00A22AB6">
        <w:rPr>
          <w:color w:val="FF0000"/>
          <w:lang w:val="fr-FR"/>
        </w:rPr>
        <w:t xml:space="preserve">de complication ou d’atteinte sévère </w:t>
      </w:r>
    </w:p>
    <w:p w14:paraId="371683E0" w14:textId="09655DF2" w:rsidR="00F03CEE" w:rsidRDefault="00F03CEE" w:rsidP="00764AF5">
      <w:pPr>
        <w:pStyle w:val="Paragraphedeliste"/>
        <w:rPr>
          <w:lang w:val="fr-FR"/>
        </w:rPr>
      </w:pPr>
    </w:p>
    <w:p w14:paraId="2B760624" w14:textId="77777777" w:rsidR="00E9694B" w:rsidRPr="00197073" w:rsidRDefault="00E9694B" w:rsidP="00E9694B">
      <w:pPr>
        <w:pStyle w:val="Paragraphedeliste"/>
        <w:ind w:left="1440"/>
        <w:rPr>
          <w:lang w:val="fr-FR"/>
        </w:rPr>
      </w:pPr>
    </w:p>
    <w:p w14:paraId="5F65A457" w14:textId="595E76D8" w:rsidR="00E9694B" w:rsidRPr="00B511CB" w:rsidRDefault="00E9694B" w:rsidP="00E9694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 w:rsidRPr="00796392">
        <w:rPr>
          <w:color w:val="FF0000"/>
          <w:lang w:val="fr-FR"/>
        </w:rPr>
        <w:t>CAVE : Résistance naturelle aux céphalosporine</w:t>
      </w:r>
      <w:r>
        <w:rPr>
          <w:color w:val="FF0000"/>
          <w:lang w:val="fr-FR"/>
        </w:rPr>
        <w:t>s et 25% le sont aussi à amoxicilline !</w:t>
      </w:r>
    </w:p>
    <w:p w14:paraId="21C8B289" w14:textId="77777777" w:rsidR="00E9694B" w:rsidRPr="00015043" w:rsidRDefault="00E9694B" w:rsidP="00764AF5">
      <w:pPr>
        <w:pStyle w:val="Paragraphedeliste"/>
        <w:rPr>
          <w:lang w:val="fr-FR"/>
        </w:rPr>
      </w:pPr>
    </w:p>
    <w:p w14:paraId="3CF85CFB" w14:textId="77777777" w:rsidR="000F589B" w:rsidRDefault="000F589B" w:rsidP="00F03CEE">
      <w:pPr>
        <w:pStyle w:val="Paragraphedeliste"/>
        <w:numPr>
          <w:ilvl w:val="1"/>
          <w:numId w:val="7"/>
        </w:numPr>
        <w:rPr>
          <w:lang w:val="fr-FR"/>
        </w:rPr>
      </w:pPr>
      <w:r>
        <w:rPr>
          <w:b/>
          <w:lang w:val="fr-FR"/>
        </w:rPr>
        <w:t>Traitement des f</w:t>
      </w:r>
      <w:r w:rsidR="00F03CEE" w:rsidRPr="00C74C69">
        <w:rPr>
          <w:b/>
          <w:lang w:val="fr-FR"/>
        </w:rPr>
        <w:t>orme</w:t>
      </w:r>
      <w:r>
        <w:rPr>
          <w:b/>
          <w:lang w:val="fr-FR"/>
        </w:rPr>
        <w:t>s</w:t>
      </w:r>
      <w:r w:rsidR="00F03CEE" w:rsidRPr="00C74C69">
        <w:rPr>
          <w:b/>
          <w:lang w:val="fr-FR"/>
        </w:rPr>
        <w:t xml:space="preserve"> entérique</w:t>
      </w:r>
      <w:r>
        <w:rPr>
          <w:b/>
          <w:lang w:val="fr-FR"/>
        </w:rPr>
        <w:t>s</w:t>
      </w:r>
      <w:r w:rsidR="00F03CEE" w:rsidRPr="00C74C69">
        <w:rPr>
          <w:b/>
          <w:lang w:val="fr-FR"/>
        </w:rPr>
        <w:t> </w:t>
      </w:r>
      <w:r>
        <w:rPr>
          <w:lang w:val="fr-FR"/>
        </w:rPr>
        <w:t xml:space="preserve">: </w:t>
      </w:r>
    </w:p>
    <w:p w14:paraId="7C9959BE" w14:textId="4D051866" w:rsidR="00F03CEE" w:rsidRDefault="000F589B" w:rsidP="000F589B">
      <w:pPr>
        <w:pStyle w:val="Paragraphedeliste"/>
        <w:numPr>
          <w:ilvl w:val="2"/>
          <w:numId w:val="7"/>
        </w:numPr>
        <w:rPr>
          <w:lang w:val="fr-FR"/>
        </w:rPr>
      </w:pPr>
      <w:proofErr w:type="spellStart"/>
      <w:r w:rsidRPr="000F589B">
        <w:rPr>
          <w:lang w:val="fr-FR"/>
        </w:rPr>
        <w:t>A</w:t>
      </w:r>
      <w:r>
        <w:rPr>
          <w:lang w:val="fr-FR"/>
        </w:rPr>
        <w:t>zi</w:t>
      </w:r>
      <w:r w:rsidR="000A53C3">
        <w:rPr>
          <w:lang w:val="fr-FR"/>
        </w:rPr>
        <w:t>thromycine</w:t>
      </w:r>
      <w:proofErr w:type="spellEnd"/>
      <w:r w:rsidR="000A53C3">
        <w:rPr>
          <w:lang w:val="fr-FR"/>
        </w:rPr>
        <w:t> à</w:t>
      </w:r>
      <w:r w:rsidR="00F03CEE" w:rsidRPr="00C74C69">
        <w:rPr>
          <w:lang w:val="fr-FR"/>
        </w:rPr>
        <w:t xml:space="preserve"> 10</w:t>
      </w:r>
      <w:r w:rsidR="0033158C">
        <w:rPr>
          <w:lang w:val="fr-FR"/>
        </w:rPr>
        <w:t>-20</w:t>
      </w:r>
      <w:r w:rsidR="00F03CEE" w:rsidRPr="00C74C69">
        <w:rPr>
          <w:lang w:val="fr-FR"/>
        </w:rPr>
        <w:t xml:space="preserve"> mg/kg</w:t>
      </w:r>
      <w:r w:rsidR="0033158C">
        <w:rPr>
          <w:lang w:val="fr-FR"/>
        </w:rPr>
        <w:t xml:space="preserve"> 1x/jour</w:t>
      </w:r>
      <w:r w:rsidR="00F03CEE" w:rsidRPr="00C74C69">
        <w:rPr>
          <w:lang w:val="fr-FR"/>
        </w:rPr>
        <w:t xml:space="preserve"> (max. 500 mg) pendant </w:t>
      </w:r>
      <w:r w:rsidR="001771EE">
        <w:rPr>
          <w:lang w:val="fr-FR"/>
        </w:rPr>
        <w:t>3-</w:t>
      </w:r>
      <w:r w:rsidR="00F03CEE" w:rsidRPr="00C74C69">
        <w:rPr>
          <w:lang w:val="fr-FR"/>
        </w:rPr>
        <w:t>5 jours (&lt;1% de résistance pour Campylobacter jejuni et 10% pour Campylobacter Coli)</w:t>
      </w:r>
    </w:p>
    <w:p w14:paraId="02D2275C" w14:textId="3169A711" w:rsidR="001771EE" w:rsidRDefault="001771EE" w:rsidP="000F589B">
      <w:pPr>
        <w:pStyle w:val="Paragraphedeliste"/>
        <w:numPr>
          <w:ilvl w:val="2"/>
          <w:numId w:val="7"/>
        </w:numPr>
        <w:rPr>
          <w:lang w:val="fr-FR"/>
        </w:rPr>
      </w:pPr>
      <w:r>
        <w:rPr>
          <w:lang w:val="fr-FR"/>
        </w:rPr>
        <w:t xml:space="preserve">Erythromycine </w:t>
      </w:r>
      <w:r w:rsidR="000A53C3">
        <w:rPr>
          <w:lang w:val="fr-FR"/>
        </w:rPr>
        <w:t xml:space="preserve">à </w:t>
      </w:r>
      <w:r w:rsidR="00594B3B">
        <w:rPr>
          <w:lang w:val="fr-FR"/>
        </w:rPr>
        <w:t xml:space="preserve">40 mg/kg/j en 4 doses </w:t>
      </w:r>
      <w:proofErr w:type="spellStart"/>
      <w:r>
        <w:rPr>
          <w:lang w:val="fr-FR"/>
        </w:rPr>
        <w:t>pd</w:t>
      </w:r>
      <w:proofErr w:type="spellEnd"/>
      <w:r>
        <w:rPr>
          <w:lang w:val="fr-FR"/>
        </w:rPr>
        <w:t xml:space="preserve"> 5 jours </w:t>
      </w:r>
    </w:p>
    <w:p w14:paraId="0B3D1E17" w14:textId="77777777" w:rsidR="000A53C3" w:rsidRDefault="000A53C3" w:rsidP="000A53C3">
      <w:pPr>
        <w:pStyle w:val="Paragraphedeliste"/>
        <w:ind w:left="1440"/>
        <w:rPr>
          <w:lang w:val="fr-FR"/>
        </w:rPr>
      </w:pPr>
    </w:p>
    <w:p w14:paraId="5785E070" w14:textId="474205EB" w:rsidR="000A53C3" w:rsidRDefault="000A53C3" w:rsidP="000A53C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070"/>
        <w:jc w:val="center"/>
        <w:rPr>
          <w:lang w:val="fr-FR"/>
        </w:rPr>
      </w:pPr>
      <w:r>
        <w:rPr>
          <w:lang w:val="fr-FR"/>
        </w:rPr>
        <w:t xml:space="preserve">Prévoir traitement </w:t>
      </w:r>
      <w:r w:rsidR="001110B9">
        <w:rPr>
          <w:lang w:val="fr-FR"/>
        </w:rPr>
        <w:t>7-14 jours</w:t>
      </w:r>
      <w:r>
        <w:rPr>
          <w:lang w:val="fr-FR"/>
        </w:rPr>
        <w:t xml:space="preserve"> chez immunodéprimés</w:t>
      </w:r>
    </w:p>
    <w:p w14:paraId="5CCDE346" w14:textId="77777777" w:rsidR="000F589B" w:rsidRPr="00C74C69" w:rsidRDefault="000F589B" w:rsidP="000F589B">
      <w:pPr>
        <w:pStyle w:val="Paragraphedeliste"/>
        <w:ind w:left="2160"/>
        <w:rPr>
          <w:lang w:val="fr-FR"/>
        </w:rPr>
      </w:pPr>
    </w:p>
    <w:p w14:paraId="33F367B2" w14:textId="2E99C957" w:rsidR="000F589B" w:rsidRDefault="00F03CEE" w:rsidP="00F03CEE">
      <w:pPr>
        <w:pStyle w:val="Paragraphedeliste"/>
        <w:numPr>
          <w:ilvl w:val="1"/>
          <w:numId w:val="7"/>
        </w:numPr>
        <w:rPr>
          <w:lang w:val="fr-FR"/>
        </w:rPr>
      </w:pPr>
      <w:r w:rsidRPr="00C74C69">
        <w:rPr>
          <w:b/>
          <w:lang w:val="fr-FR"/>
        </w:rPr>
        <w:t>Forme</w:t>
      </w:r>
      <w:r w:rsidR="000F589B">
        <w:rPr>
          <w:b/>
          <w:lang w:val="fr-FR"/>
        </w:rPr>
        <w:t>s</w:t>
      </w:r>
      <w:r w:rsidRPr="00C74C69">
        <w:rPr>
          <w:b/>
          <w:lang w:val="fr-FR"/>
        </w:rPr>
        <w:t xml:space="preserve"> systémique</w:t>
      </w:r>
      <w:r w:rsidR="000F589B">
        <w:rPr>
          <w:b/>
          <w:lang w:val="fr-FR"/>
        </w:rPr>
        <w:t>s</w:t>
      </w:r>
      <w:r w:rsidRPr="00C74C69">
        <w:rPr>
          <w:b/>
          <w:lang w:val="fr-FR"/>
        </w:rPr>
        <w:t> </w:t>
      </w:r>
      <w:r>
        <w:rPr>
          <w:lang w:val="fr-FR"/>
        </w:rPr>
        <w:t xml:space="preserve">: </w:t>
      </w:r>
    </w:p>
    <w:p w14:paraId="6020EE5B" w14:textId="77777777" w:rsidR="00593796" w:rsidRDefault="00593796" w:rsidP="00593796">
      <w:pPr>
        <w:pStyle w:val="Paragraphedeliste"/>
        <w:numPr>
          <w:ilvl w:val="2"/>
          <w:numId w:val="7"/>
        </w:numPr>
        <w:rPr>
          <w:lang w:val="fr-FR"/>
        </w:rPr>
      </w:pPr>
      <w:proofErr w:type="spellStart"/>
      <w:r>
        <w:rPr>
          <w:lang w:val="fr-FR"/>
        </w:rPr>
        <w:t>Imipenem</w:t>
      </w:r>
      <w:proofErr w:type="spellEnd"/>
      <w:r>
        <w:rPr>
          <w:lang w:val="fr-FR"/>
        </w:rPr>
        <w:t xml:space="preserve"> /</w:t>
      </w:r>
      <w:proofErr w:type="spellStart"/>
      <w:r>
        <w:rPr>
          <w:lang w:val="fr-FR"/>
        </w:rPr>
        <w:t>carbapénems</w:t>
      </w:r>
      <w:proofErr w:type="spellEnd"/>
      <w:r>
        <w:rPr>
          <w:lang w:val="fr-FR"/>
        </w:rPr>
        <w:t xml:space="preserve"> si infections systémiques grave</w:t>
      </w:r>
    </w:p>
    <w:p w14:paraId="5835B18A" w14:textId="77777777" w:rsidR="00306ADA" w:rsidRDefault="00306ADA" w:rsidP="000F589B">
      <w:pPr>
        <w:pStyle w:val="Paragraphedeliste"/>
        <w:numPr>
          <w:ilvl w:val="2"/>
          <w:numId w:val="7"/>
        </w:numPr>
        <w:rPr>
          <w:lang w:val="fr-FR"/>
        </w:rPr>
      </w:pPr>
      <w:r>
        <w:rPr>
          <w:lang w:val="fr-FR"/>
        </w:rPr>
        <w:t>Co-amoxicilline</w:t>
      </w:r>
    </w:p>
    <w:p w14:paraId="7B0434B2" w14:textId="6A650793" w:rsidR="00306ADA" w:rsidRDefault="00306ADA" w:rsidP="000F589B">
      <w:pPr>
        <w:pStyle w:val="Paragraphedeliste"/>
        <w:numPr>
          <w:ilvl w:val="2"/>
          <w:numId w:val="7"/>
        </w:numPr>
        <w:rPr>
          <w:lang w:val="fr-FR"/>
        </w:rPr>
      </w:pPr>
      <w:proofErr w:type="spellStart"/>
      <w:r>
        <w:rPr>
          <w:lang w:val="fr-FR"/>
        </w:rPr>
        <w:t>F</w:t>
      </w:r>
      <w:r w:rsidR="00F03CEE">
        <w:rPr>
          <w:lang w:val="fr-FR"/>
        </w:rPr>
        <w:t>luoro</w:t>
      </w:r>
      <w:proofErr w:type="spellEnd"/>
      <w:r w:rsidR="00593796">
        <w:rPr>
          <w:lang w:val="fr-FR"/>
        </w:rPr>
        <w:t>-</w:t>
      </w:r>
      <w:r w:rsidR="00F03CEE">
        <w:rPr>
          <w:lang w:val="fr-FR"/>
        </w:rPr>
        <w:t>quinolones</w:t>
      </w:r>
      <w:r>
        <w:rPr>
          <w:lang w:val="fr-FR"/>
        </w:rPr>
        <w:t xml:space="preserve"> </w:t>
      </w:r>
      <w:r w:rsidR="00CD1A51">
        <w:rPr>
          <w:lang w:val="fr-FR"/>
        </w:rPr>
        <w:t xml:space="preserve">(attention résistances </w:t>
      </w:r>
      <w:proofErr w:type="spellStart"/>
      <w:r w:rsidR="00CD1A51">
        <w:rPr>
          <w:lang w:val="fr-FR"/>
        </w:rPr>
        <w:t>crissantes</w:t>
      </w:r>
      <w:proofErr w:type="spellEnd"/>
      <w:r w:rsidR="00CD1A51">
        <w:rPr>
          <w:lang w:val="fr-FR"/>
        </w:rPr>
        <w:t> !)</w:t>
      </w:r>
      <w:r>
        <w:rPr>
          <w:lang w:val="fr-FR"/>
        </w:rPr>
        <w:t>+ gentamycine</w:t>
      </w:r>
    </w:p>
    <w:p w14:paraId="2214C5B0" w14:textId="559D2B54" w:rsidR="00F03CEE" w:rsidRDefault="00306ADA" w:rsidP="000F589B">
      <w:pPr>
        <w:pStyle w:val="Paragraphedeliste"/>
        <w:numPr>
          <w:ilvl w:val="2"/>
          <w:numId w:val="7"/>
        </w:numPr>
        <w:rPr>
          <w:lang w:val="fr-FR"/>
        </w:rPr>
      </w:pPr>
      <w:r>
        <w:rPr>
          <w:lang w:val="fr-FR"/>
        </w:rPr>
        <w:t>T</w:t>
      </w:r>
      <w:r w:rsidR="00F03CEE">
        <w:rPr>
          <w:lang w:val="fr-FR"/>
        </w:rPr>
        <w:t>étracyclines.</w:t>
      </w:r>
    </w:p>
    <w:p w14:paraId="3D3D9E6D" w14:textId="77777777" w:rsidR="00AD6937" w:rsidRDefault="00AD6937">
      <w:pPr>
        <w:rPr>
          <w:b/>
          <w:u w:val="single"/>
          <w:lang w:val="fr-FR"/>
        </w:rPr>
      </w:pPr>
    </w:p>
    <w:p w14:paraId="2653EF81" w14:textId="40C4ECE2" w:rsidR="001475FF" w:rsidRDefault="00AD6937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PREVENTION</w:t>
      </w:r>
    </w:p>
    <w:p w14:paraId="5DC081BA" w14:textId="77777777" w:rsidR="00AD6937" w:rsidRDefault="00AD6937">
      <w:pPr>
        <w:rPr>
          <w:b/>
          <w:u w:val="single"/>
          <w:lang w:val="fr-FR"/>
        </w:rPr>
      </w:pPr>
    </w:p>
    <w:p w14:paraId="7D44CD9C" w14:textId="1EEB2C97" w:rsidR="001475FF" w:rsidRDefault="001475FF" w:rsidP="00436295">
      <w:pPr>
        <w:pStyle w:val="Paragraphedeliste"/>
        <w:numPr>
          <w:ilvl w:val="0"/>
          <w:numId w:val="8"/>
        </w:numPr>
        <w:jc w:val="both"/>
        <w:rPr>
          <w:lang w:val="fr-FR"/>
        </w:rPr>
      </w:pPr>
      <w:r w:rsidRPr="001475FF">
        <w:rPr>
          <w:b/>
          <w:lang w:val="fr-FR"/>
        </w:rPr>
        <w:t>Hygiène des mains et ustensiles de cuisines</w:t>
      </w:r>
      <w:r>
        <w:rPr>
          <w:lang w:val="fr-FR"/>
        </w:rPr>
        <w:t xml:space="preserve"> lors de la préparation de la viande crue et volaille particulièrement pour les femmes enceintes.</w:t>
      </w:r>
    </w:p>
    <w:p w14:paraId="6345A376" w14:textId="720B2F27" w:rsidR="005338B3" w:rsidRPr="005338B3" w:rsidRDefault="005338B3" w:rsidP="00436295">
      <w:pPr>
        <w:pStyle w:val="Paragraphedeliste"/>
        <w:numPr>
          <w:ilvl w:val="0"/>
          <w:numId w:val="8"/>
        </w:numPr>
        <w:jc w:val="both"/>
        <w:rPr>
          <w:lang w:val="fr-FR"/>
        </w:rPr>
      </w:pPr>
      <w:r w:rsidRPr="005338B3">
        <w:rPr>
          <w:lang w:val="fr-FR"/>
        </w:rPr>
        <w:t>Chlorer l’eau est très efficace.</w:t>
      </w:r>
    </w:p>
    <w:p w14:paraId="5C084C1B" w14:textId="77777777" w:rsidR="00E93ABB" w:rsidRDefault="00E93ABB" w:rsidP="00E93ABB">
      <w:pPr>
        <w:pStyle w:val="Paragraphedeliste"/>
        <w:jc w:val="both"/>
        <w:rPr>
          <w:lang w:val="fr-FR"/>
        </w:rPr>
      </w:pPr>
    </w:p>
    <w:p w14:paraId="455C7C07" w14:textId="77777777" w:rsidR="00E93ABB" w:rsidRDefault="00E93ABB" w:rsidP="00E93ABB">
      <w:pPr>
        <w:pStyle w:val="Paragraphedeliste"/>
        <w:jc w:val="both"/>
        <w:rPr>
          <w:lang w:val="fr-FR"/>
        </w:rPr>
      </w:pPr>
    </w:p>
    <w:p w14:paraId="69CB4582" w14:textId="11915483" w:rsidR="00F03CEE" w:rsidRPr="00436295" w:rsidRDefault="00E93ABB" w:rsidP="00E93AB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 w:rsidRPr="00E93ABB">
        <w:rPr>
          <w:b/>
          <w:color w:val="FF0000"/>
          <w:lang w:val="fr-FR"/>
        </w:rPr>
        <w:t>Sans traitement</w:t>
      </w:r>
      <w:r>
        <w:rPr>
          <w:lang w:val="fr-FR"/>
        </w:rPr>
        <w:t>, les</w:t>
      </w:r>
      <w:r w:rsidRPr="00F03CEE">
        <w:rPr>
          <w:lang w:val="fr-FR"/>
        </w:rPr>
        <w:t xml:space="preserve"> </w:t>
      </w:r>
      <w:r>
        <w:rPr>
          <w:lang w:val="fr-FR"/>
        </w:rPr>
        <w:t>p</w:t>
      </w:r>
      <w:r w:rsidR="00F03CEE" w:rsidRPr="00F03CEE">
        <w:rPr>
          <w:lang w:val="fr-FR"/>
        </w:rPr>
        <w:t>atients reste</w:t>
      </w:r>
      <w:r>
        <w:rPr>
          <w:lang w:val="fr-FR"/>
        </w:rPr>
        <w:t>nt</w:t>
      </w:r>
      <w:r w:rsidR="00F03CEE">
        <w:rPr>
          <w:b/>
          <w:lang w:val="fr-FR"/>
        </w:rPr>
        <w:t xml:space="preserve"> </w:t>
      </w:r>
      <w:r w:rsidR="00F03CEE" w:rsidRPr="00F03CEE">
        <w:rPr>
          <w:b/>
          <w:color w:val="FF0000"/>
          <w:lang w:val="fr-FR"/>
        </w:rPr>
        <w:t xml:space="preserve">contagieux </w:t>
      </w:r>
      <w:r w:rsidRPr="00E93ABB">
        <w:rPr>
          <w:color w:val="000000" w:themeColor="text1"/>
          <w:lang w:val="fr-FR"/>
        </w:rPr>
        <w:t>durant</w:t>
      </w:r>
      <w:r w:rsidRPr="00E93ABB">
        <w:rPr>
          <w:b/>
          <w:color w:val="000000" w:themeColor="text1"/>
          <w:lang w:val="fr-FR"/>
        </w:rPr>
        <w:t xml:space="preserve"> </w:t>
      </w:r>
      <w:r w:rsidR="00F03CEE" w:rsidRPr="00F03CEE">
        <w:rPr>
          <w:b/>
          <w:color w:val="FF0000"/>
          <w:lang w:val="fr-FR"/>
        </w:rPr>
        <w:t>1-2 mois</w:t>
      </w:r>
      <w:r w:rsidR="00BF3E87">
        <w:rPr>
          <w:b/>
          <w:color w:val="FF0000"/>
          <w:lang w:val="fr-FR"/>
        </w:rPr>
        <w:t xml:space="preserve"> et </w:t>
      </w:r>
      <w:r w:rsidR="00BF3E87" w:rsidRPr="00BF3E87">
        <w:rPr>
          <w:color w:val="000000" w:themeColor="text1"/>
          <w:lang w:val="fr-FR"/>
        </w:rPr>
        <w:t xml:space="preserve">plus </w:t>
      </w:r>
      <w:r w:rsidR="00BF3E87">
        <w:rPr>
          <w:color w:val="000000" w:themeColor="text1"/>
          <w:lang w:val="fr-FR"/>
        </w:rPr>
        <w:t xml:space="preserve">longtemps </w:t>
      </w:r>
      <w:r w:rsidR="00BF3E87" w:rsidRPr="00BF3E87">
        <w:rPr>
          <w:color w:val="000000" w:themeColor="text1"/>
          <w:lang w:val="fr-FR"/>
        </w:rPr>
        <w:t>chez les petits enfant et patients immunodéprimés</w:t>
      </w:r>
      <w:r w:rsidR="009D67A0">
        <w:rPr>
          <w:color w:val="000000" w:themeColor="text1"/>
          <w:lang w:val="fr-FR"/>
        </w:rPr>
        <w:t xml:space="preserve"> qui peuvent même faire des infections récurrentes.</w:t>
      </w:r>
    </w:p>
    <w:p w14:paraId="7D17E095" w14:textId="77777777" w:rsidR="001475FF" w:rsidRDefault="001475FF">
      <w:pPr>
        <w:rPr>
          <w:b/>
          <w:u w:val="single"/>
          <w:lang w:val="fr-FR"/>
        </w:rPr>
      </w:pPr>
    </w:p>
    <w:p w14:paraId="4798BF25" w14:textId="77777777" w:rsidR="00F03CEE" w:rsidRPr="00790736" w:rsidRDefault="00F03CEE">
      <w:pPr>
        <w:rPr>
          <w:lang w:val="fr-CH"/>
        </w:rPr>
      </w:pPr>
    </w:p>
    <w:sectPr w:rsidR="00F03CEE" w:rsidRPr="00790736" w:rsidSect="00CC1786">
      <w:pgSz w:w="11900" w:h="16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4D75"/>
    <w:multiLevelType w:val="hybridMultilevel"/>
    <w:tmpl w:val="9E44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3548C"/>
    <w:multiLevelType w:val="hybridMultilevel"/>
    <w:tmpl w:val="D8C0D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7D9"/>
    <w:multiLevelType w:val="hybridMultilevel"/>
    <w:tmpl w:val="C4B62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24398"/>
    <w:multiLevelType w:val="hybridMultilevel"/>
    <w:tmpl w:val="9EDCFB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01BA4"/>
    <w:multiLevelType w:val="hybridMultilevel"/>
    <w:tmpl w:val="52DE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E2EC2"/>
    <w:multiLevelType w:val="hybridMultilevel"/>
    <w:tmpl w:val="102C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D2D62"/>
    <w:multiLevelType w:val="hybridMultilevel"/>
    <w:tmpl w:val="8214CD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B6002"/>
    <w:multiLevelType w:val="hybridMultilevel"/>
    <w:tmpl w:val="3B26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A563C"/>
    <w:multiLevelType w:val="hybridMultilevel"/>
    <w:tmpl w:val="2BEA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A22C0"/>
    <w:multiLevelType w:val="hybridMultilevel"/>
    <w:tmpl w:val="A6EC3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200A9"/>
    <w:multiLevelType w:val="hybridMultilevel"/>
    <w:tmpl w:val="1234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33AA0"/>
    <w:multiLevelType w:val="hybridMultilevel"/>
    <w:tmpl w:val="B3928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A4356"/>
    <w:multiLevelType w:val="hybridMultilevel"/>
    <w:tmpl w:val="E570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62946"/>
    <w:multiLevelType w:val="hybridMultilevel"/>
    <w:tmpl w:val="3DE03C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E2BE9"/>
    <w:multiLevelType w:val="hybridMultilevel"/>
    <w:tmpl w:val="9C14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12"/>
  </w:num>
  <w:num w:numId="10">
    <w:abstractNumId w:val="3"/>
  </w:num>
  <w:num w:numId="11">
    <w:abstractNumId w:val="13"/>
  </w:num>
  <w:num w:numId="12">
    <w:abstractNumId w:val="6"/>
  </w:num>
  <w:num w:numId="13">
    <w:abstractNumId w:val="11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EF"/>
    <w:rsid w:val="00000611"/>
    <w:rsid w:val="00015043"/>
    <w:rsid w:val="000272F7"/>
    <w:rsid w:val="00043421"/>
    <w:rsid w:val="000527BD"/>
    <w:rsid w:val="00057A38"/>
    <w:rsid w:val="00060FF8"/>
    <w:rsid w:val="00063B2D"/>
    <w:rsid w:val="000A53C3"/>
    <w:rsid w:val="000A7116"/>
    <w:rsid w:val="000D1AF6"/>
    <w:rsid w:val="000D6037"/>
    <w:rsid w:val="000F589B"/>
    <w:rsid w:val="001110B9"/>
    <w:rsid w:val="001406E7"/>
    <w:rsid w:val="001475FF"/>
    <w:rsid w:val="00156A58"/>
    <w:rsid w:val="0016324D"/>
    <w:rsid w:val="001771EE"/>
    <w:rsid w:val="0018505F"/>
    <w:rsid w:val="00197073"/>
    <w:rsid w:val="001A74A5"/>
    <w:rsid w:val="001B3E7C"/>
    <w:rsid w:val="001B66C2"/>
    <w:rsid w:val="001B70A8"/>
    <w:rsid w:val="001C162E"/>
    <w:rsid w:val="00222F6A"/>
    <w:rsid w:val="00245479"/>
    <w:rsid w:val="002E29D0"/>
    <w:rsid w:val="002E6490"/>
    <w:rsid w:val="002F1D8C"/>
    <w:rsid w:val="002F3BA3"/>
    <w:rsid w:val="00306ADA"/>
    <w:rsid w:val="00312D75"/>
    <w:rsid w:val="0033158C"/>
    <w:rsid w:val="003C16C3"/>
    <w:rsid w:val="003C58E7"/>
    <w:rsid w:val="00411CF6"/>
    <w:rsid w:val="004201E5"/>
    <w:rsid w:val="00436295"/>
    <w:rsid w:val="00451EA0"/>
    <w:rsid w:val="0046077A"/>
    <w:rsid w:val="00484981"/>
    <w:rsid w:val="00490DED"/>
    <w:rsid w:val="004B4DFE"/>
    <w:rsid w:val="004F4E17"/>
    <w:rsid w:val="005205FA"/>
    <w:rsid w:val="005338B3"/>
    <w:rsid w:val="0053521D"/>
    <w:rsid w:val="00544FD3"/>
    <w:rsid w:val="0056003E"/>
    <w:rsid w:val="00593796"/>
    <w:rsid w:val="00594B3B"/>
    <w:rsid w:val="005965AA"/>
    <w:rsid w:val="005D2689"/>
    <w:rsid w:val="00624F74"/>
    <w:rsid w:val="00672B9B"/>
    <w:rsid w:val="00687817"/>
    <w:rsid w:val="00695FB7"/>
    <w:rsid w:val="006A3C3F"/>
    <w:rsid w:val="006B205D"/>
    <w:rsid w:val="00732416"/>
    <w:rsid w:val="00747EAF"/>
    <w:rsid w:val="007619A6"/>
    <w:rsid w:val="00762A16"/>
    <w:rsid w:val="00764AF5"/>
    <w:rsid w:val="00766FBE"/>
    <w:rsid w:val="007707C6"/>
    <w:rsid w:val="00790736"/>
    <w:rsid w:val="00796392"/>
    <w:rsid w:val="007A1F59"/>
    <w:rsid w:val="007E735A"/>
    <w:rsid w:val="00844DC7"/>
    <w:rsid w:val="0084616E"/>
    <w:rsid w:val="00882E4D"/>
    <w:rsid w:val="008872EF"/>
    <w:rsid w:val="00896B8B"/>
    <w:rsid w:val="008C3E1B"/>
    <w:rsid w:val="0090695B"/>
    <w:rsid w:val="0091239D"/>
    <w:rsid w:val="00913F7B"/>
    <w:rsid w:val="00917051"/>
    <w:rsid w:val="009216B0"/>
    <w:rsid w:val="009313EF"/>
    <w:rsid w:val="0094189A"/>
    <w:rsid w:val="00952F48"/>
    <w:rsid w:val="00981B76"/>
    <w:rsid w:val="00983FF5"/>
    <w:rsid w:val="009D222B"/>
    <w:rsid w:val="009D67A0"/>
    <w:rsid w:val="009E27DE"/>
    <w:rsid w:val="009F3B42"/>
    <w:rsid w:val="00A06891"/>
    <w:rsid w:val="00A22AB6"/>
    <w:rsid w:val="00A41214"/>
    <w:rsid w:val="00A56D5C"/>
    <w:rsid w:val="00A70283"/>
    <w:rsid w:val="00AC4BB6"/>
    <w:rsid w:val="00AD6937"/>
    <w:rsid w:val="00AD6F77"/>
    <w:rsid w:val="00AE44B2"/>
    <w:rsid w:val="00B25C4E"/>
    <w:rsid w:val="00B511CB"/>
    <w:rsid w:val="00B54991"/>
    <w:rsid w:val="00B81673"/>
    <w:rsid w:val="00BA0466"/>
    <w:rsid w:val="00BE1614"/>
    <w:rsid w:val="00BF12C1"/>
    <w:rsid w:val="00BF30EF"/>
    <w:rsid w:val="00BF3E87"/>
    <w:rsid w:val="00C03FC0"/>
    <w:rsid w:val="00C74C69"/>
    <w:rsid w:val="00CA074F"/>
    <w:rsid w:val="00CA1883"/>
    <w:rsid w:val="00CC1744"/>
    <w:rsid w:val="00CC1786"/>
    <w:rsid w:val="00CC3771"/>
    <w:rsid w:val="00CD1A51"/>
    <w:rsid w:val="00D10F89"/>
    <w:rsid w:val="00D112C6"/>
    <w:rsid w:val="00D509C7"/>
    <w:rsid w:val="00D5510D"/>
    <w:rsid w:val="00D563EB"/>
    <w:rsid w:val="00D65216"/>
    <w:rsid w:val="00D933E9"/>
    <w:rsid w:val="00DB0DC5"/>
    <w:rsid w:val="00DE063D"/>
    <w:rsid w:val="00E06A0E"/>
    <w:rsid w:val="00E177F6"/>
    <w:rsid w:val="00E213AE"/>
    <w:rsid w:val="00E24355"/>
    <w:rsid w:val="00E37B21"/>
    <w:rsid w:val="00E458DD"/>
    <w:rsid w:val="00E7232A"/>
    <w:rsid w:val="00E93ABB"/>
    <w:rsid w:val="00E9694B"/>
    <w:rsid w:val="00EB2050"/>
    <w:rsid w:val="00EB4D6E"/>
    <w:rsid w:val="00F03CEE"/>
    <w:rsid w:val="00F1110D"/>
    <w:rsid w:val="00F33310"/>
    <w:rsid w:val="00FA7697"/>
    <w:rsid w:val="00FB4815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B1E987"/>
  <w14:defaultImageDpi w14:val="300"/>
  <w15:docId w15:val="{F2267265-2387-B240-A340-92669FDB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72E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603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037"/>
    <w:rPr>
      <w:rFonts w:ascii="Lucida Grande" w:hAnsi="Lucida Grande"/>
      <w:sz w:val="18"/>
      <w:szCs w:val="18"/>
      <w:lang w:val="en-US"/>
    </w:rPr>
  </w:style>
  <w:style w:type="character" w:styleId="Accentuation">
    <w:name w:val="Emphasis"/>
    <w:basedOn w:val="Policepardfaut"/>
    <w:uiPriority w:val="20"/>
    <w:qFormat/>
    <w:rsid w:val="00544FD3"/>
    <w:rPr>
      <w:i/>
      <w:iCs/>
    </w:rPr>
  </w:style>
  <w:style w:type="character" w:customStyle="1" w:styleId="apple-converted-space">
    <w:name w:val="apple-converted-space"/>
    <w:basedOn w:val="Policepardfaut"/>
    <w:rsid w:val="00544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2728D07.dotm</Template>
  <TotalTime>0</TotalTime>
  <Pages>4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 mz</dc:creator>
  <cp:keywords/>
  <dc:description/>
  <cp:lastModifiedBy>Martinez Manuel</cp:lastModifiedBy>
  <cp:revision>2</cp:revision>
  <dcterms:created xsi:type="dcterms:W3CDTF">2023-01-25T10:38:00Z</dcterms:created>
  <dcterms:modified xsi:type="dcterms:W3CDTF">2023-01-25T10:38:00Z</dcterms:modified>
</cp:coreProperties>
</file>