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6BE" w:rsidRPr="00884978" w:rsidRDefault="00D02ACA" w:rsidP="00D02ACA">
      <w:pPr>
        <w:pBdr>
          <w:bottom w:val="dotted" w:sz="6" w:space="4" w:color="C7C4C0"/>
        </w:pBdr>
        <w:spacing w:before="150" w:after="150"/>
        <w:jc w:val="center"/>
        <w:textAlignment w:val="baseline"/>
        <w:outlineLvl w:val="1"/>
        <w:rPr>
          <w:rFonts w:ascii="Arial" w:eastAsia="Times New Roman" w:hAnsi="Arial" w:cs="Arial"/>
          <w:b/>
          <w:lang w:eastAsia="fr-FR"/>
        </w:rPr>
      </w:pPr>
      <w:r w:rsidRPr="00884978">
        <w:rPr>
          <w:rFonts w:ascii="Arial" w:eastAsia="Times New Roman" w:hAnsi="Arial" w:cs="Arial"/>
          <w:b/>
          <w:lang w:eastAsia="fr-FR"/>
        </w:rPr>
        <w:t>LES THROMBOCYTOSES</w:t>
      </w:r>
    </w:p>
    <w:p w:rsidR="009C16BE" w:rsidRDefault="00673093" w:rsidP="00673093">
      <w:pPr>
        <w:jc w:val="center"/>
        <w:rPr>
          <w:rFonts w:ascii="Times New Roman" w:hAnsi="Times New Roman" w:cs="Times New Roman"/>
          <w:i/>
          <w:sz w:val="20"/>
          <w:szCs w:val="20"/>
          <w:lang w:val="fr-FR"/>
        </w:rPr>
      </w:pPr>
      <w:r w:rsidRPr="00F42487">
        <w:rPr>
          <w:rFonts w:ascii="Times New Roman" w:hAnsi="Times New Roman" w:cs="Times New Roman"/>
          <w:i/>
          <w:sz w:val="20"/>
          <w:szCs w:val="20"/>
          <w:lang w:val="fr-FR"/>
        </w:rPr>
        <w:t>Annales de Biologie Clinique, Volume 58, numéro 4, Juillet - Août 2000</w:t>
      </w:r>
    </w:p>
    <w:p w:rsidR="00572BC6" w:rsidRPr="00C73CA3" w:rsidRDefault="00572BC6" w:rsidP="00572BC6">
      <w:pPr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572BC6">
        <w:rPr>
          <w:rFonts w:ascii="Times New Roman" w:hAnsi="Times New Roman" w:cs="Times New Roman"/>
          <w:i/>
          <w:sz w:val="20"/>
          <w:szCs w:val="20"/>
          <w:lang w:val="en-US"/>
        </w:rPr>
        <w:t xml:space="preserve">British Journal of </w:t>
      </w:r>
      <w:proofErr w:type="spellStart"/>
      <w:r w:rsidRPr="00572BC6">
        <w:rPr>
          <w:rFonts w:ascii="Times New Roman" w:hAnsi="Times New Roman" w:cs="Times New Roman"/>
          <w:i/>
          <w:sz w:val="20"/>
          <w:szCs w:val="20"/>
          <w:lang w:val="en-US"/>
        </w:rPr>
        <w:t>Haematology</w:t>
      </w:r>
      <w:proofErr w:type="spellEnd"/>
      <w:r w:rsidRPr="00572BC6">
        <w:rPr>
          <w:rFonts w:ascii="Times New Roman" w:hAnsi="Times New Roman" w:cs="Times New Roman"/>
          <w:i/>
          <w:sz w:val="20"/>
          <w:szCs w:val="20"/>
          <w:lang w:val="en-US"/>
        </w:rPr>
        <w:t>, 2005, 129, 165–177</w:t>
      </w:r>
    </w:p>
    <w:p w:rsidR="00C73CA3" w:rsidRPr="00572BC6" w:rsidRDefault="00C73CA3" w:rsidP="00C73CA3">
      <w:pPr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C73CA3">
        <w:rPr>
          <w:rFonts w:ascii="Times New Roman" w:hAnsi="Times New Roman" w:cs="Times New Roman"/>
          <w:i/>
          <w:sz w:val="20"/>
          <w:szCs w:val="20"/>
          <w:lang w:val="en-US"/>
        </w:rPr>
        <w:t>Arch Dis Child 2007;</w:t>
      </w:r>
      <w:r w:rsidR="00A135D4" w:rsidRPr="00572BC6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C73CA3">
        <w:rPr>
          <w:rFonts w:ascii="Times New Roman" w:hAnsi="Times New Roman" w:cs="Times New Roman"/>
          <w:i/>
          <w:sz w:val="20"/>
          <w:szCs w:val="20"/>
          <w:lang w:val="en-US"/>
        </w:rPr>
        <w:t xml:space="preserve">92:515–516. </w:t>
      </w:r>
    </w:p>
    <w:p w:rsidR="00C73CA3" w:rsidRPr="00572BC6" w:rsidRDefault="00C73CA3" w:rsidP="00673093">
      <w:pPr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</w:p>
    <w:p w:rsidR="00673093" w:rsidRPr="00572BC6" w:rsidRDefault="00673093" w:rsidP="00673093">
      <w:pPr>
        <w:jc w:val="center"/>
        <w:rPr>
          <w:rFonts w:ascii="Arial" w:eastAsia="Times New Roman" w:hAnsi="Arial" w:cs="Arial"/>
          <w:sz w:val="20"/>
          <w:szCs w:val="20"/>
          <w:lang w:val="en-US" w:eastAsia="fr-FR"/>
        </w:rPr>
      </w:pPr>
    </w:p>
    <w:p w:rsidR="003576BB" w:rsidRDefault="003576BB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  <w:t>EPIDEMIOLOGIE</w:t>
      </w:r>
    </w:p>
    <w:p w:rsidR="003576BB" w:rsidRDefault="00E12CCF" w:rsidP="003576BB">
      <w:pPr>
        <w:pStyle w:val="Paragraphedeliste"/>
        <w:numPr>
          <w:ilvl w:val="0"/>
          <w:numId w:val="8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Ad </w:t>
      </w:r>
      <w:r w:rsidR="003576BB" w:rsidRPr="003576BB">
        <w:rPr>
          <w:rFonts w:ascii="Arial" w:eastAsia="Times New Roman" w:hAnsi="Arial" w:cs="Arial"/>
          <w:sz w:val="20"/>
          <w:szCs w:val="20"/>
          <w:lang w:eastAsia="fr-FR"/>
        </w:rPr>
        <w:t>6-15% des patients hospitalisés</w:t>
      </w:r>
    </w:p>
    <w:p w:rsidR="00737850" w:rsidRDefault="00737850" w:rsidP="003576BB">
      <w:pPr>
        <w:pStyle w:val="Paragraphedeliste"/>
        <w:numPr>
          <w:ilvl w:val="0"/>
          <w:numId w:val="8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Pic dans </w:t>
      </w:r>
      <w:proofErr w:type="gramStart"/>
      <w:r>
        <w:rPr>
          <w:rFonts w:ascii="Arial" w:eastAsia="Times New Roman" w:hAnsi="Arial" w:cs="Arial"/>
          <w:sz w:val="20"/>
          <w:szCs w:val="20"/>
          <w:lang w:eastAsia="fr-FR"/>
        </w:rPr>
        <w:t>la 2</w:t>
      </w:r>
      <w:r w:rsidRPr="00737850">
        <w:rPr>
          <w:rFonts w:ascii="Arial" w:eastAsia="Times New Roman" w:hAnsi="Arial" w:cs="Arial"/>
          <w:sz w:val="20"/>
          <w:szCs w:val="20"/>
          <w:vertAlign w:val="superscript"/>
          <w:lang w:eastAsia="fr-FR"/>
        </w:rPr>
        <w:t>ème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semaines</w:t>
      </w:r>
      <w:proofErr w:type="gramEnd"/>
      <w:r>
        <w:rPr>
          <w:rFonts w:ascii="Arial" w:eastAsia="Times New Roman" w:hAnsi="Arial" w:cs="Arial"/>
          <w:sz w:val="20"/>
          <w:szCs w:val="20"/>
          <w:lang w:eastAsia="fr-FR"/>
        </w:rPr>
        <w:t xml:space="preserve"> d’une infection bactérienne ou virale</w:t>
      </w:r>
    </w:p>
    <w:p w:rsidR="00C93887" w:rsidRDefault="00C93887" w:rsidP="003576BB">
      <w:pPr>
        <w:pStyle w:val="Paragraphedeliste"/>
        <w:numPr>
          <w:ilvl w:val="0"/>
          <w:numId w:val="8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Pic avant 24 mois</w:t>
      </w:r>
    </w:p>
    <w:p w:rsidR="00E85FF5" w:rsidRPr="00E85FF5" w:rsidRDefault="00C93887" w:rsidP="00E85FF5">
      <w:pPr>
        <w:pStyle w:val="Paragraphedeliste"/>
        <w:numPr>
          <w:ilvl w:val="0"/>
          <w:numId w:val="8"/>
        </w:numPr>
        <w:rPr>
          <w:rFonts w:ascii="Arial" w:eastAsia="Times New Roman" w:hAnsi="Arial" w:cs="Arial"/>
          <w:sz w:val="20"/>
          <w:szCs w:val="20"/>
          <w:lang w:eastAsia="fr-FR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fr-FR"/>
        </w:rPr>
        <w:t>Thrombocytose</w:t>
      </w:r>
      <w:proofErr w:type="spellEnd"/>
      <w:r>
        <w:rPr>
          <w:rFonts w:ascii="Arial" w:eastAsia="Times New Roman" w:hAnsi="Arial" w:cs="Arial"/>
          <w:sz w:val="20"/>
          <w:szCs w:val="20"/>
          <w:lang w:eastAsia="fr-FR"/>
        </w:rPr>
        <w:t xml:space="preserve"> chez 13% des </w:t>
      </w:r>
      <w:proofErr w:type="spellStart"/>
      <w:r>
        <w:rPr>
          <w:rFonts w:ascii="Arial" w:eastAsia="Times New Roman" w:hAnsi="Arial" w:cs="Arial"/>
          <w:sz w:val="20"/>
          <w:szCs w:val="20"/>
          <w:lang w:eastAsia="fr-FR"/>
        </w:rPr>
        <w:t>n</w:t>
      </w:r>
      <w:r w:rsidR="004B6C77">
        <w:rPr>
          <w:rFonts w:ascii="Arial" w:eastAsia="Times New Roman" w:hAnsi="Arial" w:cs="Arial"/>
          <w:sz w:val="20"/>
          <w:szCs w:val="20"/>
          <w:lang w:eastAsia="fr-FR"/>
        </w:rPr>
        <w:t>ouveaux-</w:t>
      </w:r>
      <w:r>
        <w:rPr>
          <w:rFonts w:ascii="Arial" w:eastAsia="Times New Roman" w:hAnsi="Arial" w:cs="Arial"/>
          <w:sz w:val="20"/>
          <w:szCs w:val="20"/>
          <w:lang w:eastAsia="fr-FR"/>
        </w:rPr>
        <w:t>nés</w:t>
      </w:r>
      <w:proofErr w:type="spellEnd"/>
      <w:r w:rsidR="00E85FF5">
        <w:rPr>
          <w:rFonts w:ascii="Arial" w:eastAsia="Times New Roman" w:hAnsi="Arial" w:cs="Arial"/>
          <w:sz w:val="20"/>
          <w:szCs w:val="20"/>
          <w:lang w:eastAsia="fr-FR"/>
        </w:rPr>
        <w:t xml:space="preserve"> à la naissance et ad 36% dans le 1</w:t>
      </w:r>
      <w:r w:rsidR="00E85FF5" w:rsidRPr="00E85FF5">
        <w:rPr>
          <w:rFonts w:ascii="Arial" w:eastAsia="Times New Roman" w:hAnsi="Arial" w:cs="Arial"/>
          <w:sz w:val="20"/>
          <w:szCs w:val="20"/>
          <w:vertAlign w:val="superscript"/>
          <w:lang w:eastAsia="fr-FR"/>
        </w:rPr>
        <w:t>er</w:t>
      </w:r>
      <w:r w:rsidR="00E85FF5">
        <w:rPr>
          <w:rFonts w:ascii="Arial" w:eastAsia="Times New Roman" w:hAnsi="Arial" w:cs="Arial"/>
          <w:sz w:val="20"/>
          <w:szCs w:val="20"/>
          <w:lang w:eastAsia="fr-FR"/>
        </w:rPr>
        <w:t xml:space="preserve"> mois</w:t>
      </w:r>
      <w:r w:rsidR="004F6A1C">
        <w:rPr>
          <w:rFonts w:ascii="Arial" w:eastAsia="Times New Roman" w:hAnsi="Arial" w:cs="Arial"/>
          <w:sz w:val="20"/>
          <w:szCs w:val="20"/>
          <w:lang w:eastAsia="fr-FR"/>
        </w:rPr>
        <w:t xml:space="preserve"> particulièrement chez les RCIU et nouveau-nés infectés</w:t>
      </w:r>
      <w:r w:rsidR="00213344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4B6C77">
        <w:rPr>
          <w:rFonts w:ascii="Arial" w:eastAsia="Times New Roman" w:hAnsi="Arial" w:cs="Arial"/>
          <w:sz w:val="20"/>
          <w:szCs w:val="20"/>
          <w:lang w:eastAsia="fr-FR"/>
        </w:rPr>
        <w:t>(essentiellement car forte expression de la TPO médullaire à cet âge)</w:t>
      </w:r>
    </w:p>
    <w:p w:rsidR="00FC05F2" w:rsidRDefault="00AE69F0" w:rsidP="003576BB">
      <w:pPr>
        <w:pStyle w:val="Paragraphedeliste"/>
        <w:numPr>
          <w:ilvl w:val="0"/>
          <w:numId w:val="8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Valeurs :</w:t>
      </w:r>
    </w:p>
    <w:p w:rsidR="00A8694D" w:rsidRDefault="00FC05F2" w:rsidP="00AE69F0">
      <w:pPr>
        <w:pStyle w:val="Paragraphedeliste"/>
        <w:numPr>
          <w:ilvl w:val="1"/>
          <w:numId w:val="8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70-80% entre 500-700 G/L</w:t>
      </w:r>
    </w:p>
    <w:p w:rsidR="00FC05F2" w:rsidRDefault="00FC05F2" w:rsidP="00AE69F0">
      <w:pPr>
        <w:pStyle w:val="Paragraphedeliste"/>
        <w:numPr>
          <w:ilvl w:val="1"/>
          <w:numId w:val="8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6-8% entre 700-900 G/L</w:t>
      </w:r>
    </w:p>
    <w:p w:rsidR="00FC05F2" w:rsidRPr="003576BB" w:rsidRDefault="00FC05F2" w:rsidP="00AE69F0">
      <w:pPr>
        <w:pStyle w:val="Paragraphedeliste"/>
        <w:numPr>
          <w:ilvl w:val="1"/>
          <w:numId w:val="8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&lt;</w:t>
      </w:r>
      <w:r w:rsidR="00C274B5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fr-FR"/>
        </w:rPr>
        <w:t>3% &gt; 1'000 G/L</w:t>
      </w:r>
    </w:p>
    <w:p w:rsidR="003576BB" w:rsidRDefault="003576BB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</w:p>
    <w:p w:rsidR="003576BB" w:rsidRDefault="003576BB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</w:p>
    <w:p w:rsidR="009C16BE" w:rsidRPr="00F42487" w:rsidRDefault="00800462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F42487"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  <w:t>DÉFINITION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> </w:t>
      </w:r>
      <w:r w:rsidR="009C16BE" w:rsidRPr="00F42487">
        <w:rPr>
          <w:rFonts w:ascii="Arial" w:eastAsia="Times New Roman" w:hAnsi="Arial" w:cs="Arial"/>
          <w:sz w:val="20"/>
          <w:szCs w:val="20"/>
          <w:lang w:eastAsia="fr-FR"/>
        </w:rPr>
        <w:t>:</w:t>
      </w:r>
    </w:p>
    <w:p w:rsidR="009C16BE" w:rsidRDefault="00EB19C2" w:rsidP="009C16BE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  <w:lang w:eastAsia="fr-FR"/>
        </w:rPr>
      </w:pPr>
      <w:proofErr w:type="spellStart"/>
      <w:r w:rsidRPr="00F42487">
        <w:rPr>
          <w:rFonts w:ascii="Arial" w:eastAsia="Times New Roman" w:hAnsi="Arial" w:cs="Arial"/>
          <w:sz w:val="20"/>
          <w:szCs w:val="20"/>
          <w:lang w:eastAsia="fr-FR"/>
        </w:rPr>
        <w:t>Thrombocyt</w:t>
      </w:r>
      <w:r w:rsidR="005565BE">
        <w:rPr>
          <w:rFonts w:ascii="Arial" w:eastAsia="Times New Roman" w:hAnsi="Arial" w:cs="Arial"/>
          <w:sz w:val="20"/>
          <w:szCs w:val="20"/>
          <w:lang w:eastAsia="fr-FR"/>
        </w:rPr>
        <w:t>ose</w:t>
      </w:r>
      <w:proofErr w:type="spellEnd"/>
      <w:r w:rsidR="005565BE">
        <w:rPr>
          <w:rFonts w:ascii="Arial" w:eastAsia="Times New Roman" w:hAnsi="Arial" w:cs="Arial"/>
          <w:sz w:val="20"/>
          <w:szCs w:val="20"/>
          <w:lang w:eastAsia="fr-FR"/>
        </w:rPr>
        <w:t xml:space="preserve"> dès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9C16BE" w:rsidRPr="00F42487">
        <w:rPr>
          <w:rFonts w:ascii="Arial" w:eastAsia="Times New Roman" w:hAnsi="Arial" w:cs="Arial"/>
          <w:sz w:val="20"/>
          <w:szCs w:val="20"/>
          <w:lang w:eastAsia="fr-FR"/>
        </w:rPr>
        <w:t>&gt;</w:t>
      </w:r>
      <w:r w:rsidR="00800462"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9C16BE" w:rsidRPr="00F42487">
        <w:rPr>
          <w:rFonts w:ascii="Arial" w:eastAsia="Times New Roman" w:hAnsi="Arial" w:cs="Arial"/>
          <w:sz w:val="20"/>
          <w:szCs w:val="20"/>
          <w:lang w:eastAsia="fr-FR"/>
        </w:rPr>
        <w:t>450</w:t>
      </w:r>
      <w:r w:rsidR="005565BE">
        <w:rPr>
          <w:rFonts w:ascii="Arial" w:eastAsia="Times New Roman" w:hAnsi="Arial" w:cs="Arial"/>
          <w:sz w:val="20"/>
          <w:szCs w:val="20"/>
          <w:lang w:eastAsia="fr-FR"/>
        </w:rPr>
        <w:t>-500</w:t>
      </w:r>
      <w:r w:rsidR="009C16BE"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G/L</w:t>
      </w:r>
    </w:p>
    <w:p w:rsidR="006658D9" w:rsidRPr="0074044E" w:rsidRDefault="005565BE" w:rsidP="000D505B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  <w:proofErr w:type="spellStart"/>
      <w:r w:rsidRPr="0074044E">
        <w:rPr>
          <w:rFonts w:ascii="Arial" w:eastAsia="Times New Roman" w:hAnsi="Arial" w:cs="Arial"/>
          <w:sz w:val="20"/>
          <w:szCs w:val="20"/>
          <w:lang w:eastAsia="fr-FR"/>
        </w:rPr>
        <w:t>Thrombocytose</w:t>
      </w:r>
      <w:proofErr w:type="spellEnd"/>
      <w:r w:rsidRPr="0074044E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74044E">
        <w:rPr>
          <w:rFonts w:ascii="Arial" w:eastAsia="Times New Roman" w:hAnsi="Arial" w:cs="Arial"/>
          <w:sz w:val="20"/>
          <w:szCs w:val="20"/>
          <w:u w:val="single"/>
          <w:lang w:eastAsia="fr-FR"/>
        </w:rPr>
        <w:t>extrême</w:t>
      </w:r>
      <w:r w:rsidRPr="0074044E">
        <w:rPr>
          <w:rFonts w:ascii="Arial" w:eastAsia="Times New Roman" w:hAnsi="Arial" w:cs="Arial"/>
          <w:sz w:val="20"/>
          <w:szCs w:val="20"/>
          <w:lang w:eastAsia="fr-FR"/>
        </w:rPr>
        <w:t xml:space="preserve"> au-dessus de 1’000 G/L</w:t>
      </w:r>
      <w:r w:rsidR="0074044E" w:rsidRPr="0074044E">
        <w:rPr>
          <w:rFonts w:ascii="Arial" w:eastAsia="Times New Roman" w:hAnsi="Arial" w:cs="Arial"/>
          <w:sz w:val="20"/>
          <w:szCs w:val="20"/>
          <w:lang w:eastAsia="fr-FR"/>
        </w:rPr>
        <w:t xml:space="preserve"> et </w:t>
      </w:r>
      <w:r w:rsidR="007E6D8E">
        <w:rPr>
          <w:rFonts w:ascii="Arial" w:eastAsia="Times New Roman" w:hAnsi="Arial" w:cs="Arial"/>
          <w:sz w:val="20"/>
          <w:szCs w:val="20"/>
          <w:lang w:eastAsia="fr-FR"/>
        </w:rPr>
        <w:t xml:space="preserve">est </w:t>
      </w:r>
      <w:r w:rsidR="0074044E" w:rsidRPr="0074044E">
        <w:rPr>
          <w:rFonts w:ascii="Arial" w:eastAsia="Times New Roman" w:hAnsi="Arial" w:cs="Arial"/>
          <w:sz w:val="20"/>
          <w:szCs w:val="20"/>
          <w:lang w:eastAsia="fr-FR"/>
        </w:rPr>
        <w:t xml:space="preserve">plus </w:t>
      </w:r>
      <w:r w:rsidR="007E6D8E" w:rsidRPr="0074044E">
        <w:rPr>
          <w:rFonts w:ascii="Arial" w:eastAsia="Times New Roman" w:hAnsi="Arial" w:cs="Arial"/>
          <w:sz w:val="20"/>
          <w:szCs w:val="20"/>
          <w:lang w:eastAsia="fr-FR"/>
        </w:rPr>
        <w:t>fréquent</w:t>
      </w:r>
      <w:r w:rsidR="007E6D8E">
        <w:rPr>
          <w:rFonts w:ascii="Arial" w:eastAsia="Times New Roman" w:hAnsi="Arial" w:cs="Arial"/>
          <w:sz w:val="20"/>
          <w:szCs w:val="20"/>
          <w:lang w:eastAsia="fr-FR"/>
        </w:rPr>
        <w:t>e chez les garçon</w:t>
      </w:r>
      <w:r w:rsidR="00E12CCF">
        <w:rPr>
          <w:rFonts w:ascii="Arial" w:eastAsia="Times New Roman" w:hAnsi="Arial" w:cs="Arial"/>
          <w:sz w:val="20"/>
          <w:szCs w:val="20"/>
          <w:lang w:eastAsia="fr-FR"/>
        </w:rPr>
        <w:t>s</w:t>
      </w:r>
      <w:r w:rsidR="000F52C8">
        <w:rPr>
          <w:rFonts w:ascii="Arial" w:eastAsia="Times New Roman" w:hAnsi="Arial" w:cs="Arial"/>
          <w:sz w:val="20"/>
          <w:szCs w:val="20"/>
          <w:lang w:eastAsia="fr-FR"/>
        </w:rPr>
        <w:t xml:space="preserve"> (1,6 :1)</w:t>
      </w:r>
      <w:r w:rsidR="00575FE9">
        <w:rPr>
          <w:rFonts w:ascii="Arial" w:eastAsia="Times New Roman" w:hAnsi="Arial" w:cs="Arial"/>
          <w:sz w:val="20"/>
          <w:szCs w:val="20"/>
          <w:lang w:eastAsia="fr-FR"/>
        </w:rPr>
        <w:t xml:space="preserve">, </w:t>
      </w:r>
      <w:r w:rsidR="007E6D8E">
        <w:rPr>
          <w:rFonts w:ascii="Arial" w:eastAsia="Times New Roman" w:hAnsi="Arial" w:cs="Arial"/>
          <w:sz w:val="20"/>
          <w:szCs w:val="20"/>
          <w:lang w:eastAsia="fr-FR"/>
        </w:rPr>
        <w:t>les</w:t>
      </w:r>
      <w:r w:rsidR="007E6D8E" w:rsidRPr="0074044E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74044E" w:rsidRPr="0074044E">
        <w:rPr>
          <w:rFonts w:ascii="Arial" w:eastAsia="Times New Roman" w:hAnsi="Arial" w:cs="Arial"/>
          <w:sz w:val="20"/>
          <w:szCs w:val="20"/>
          <w:lang w:eastAsia="fr-FR"/>
        </w:rPr>
        <w:t>enfant</w:t>
      </w:r>
      <w:r w:rsidR="007E6D8E">
        <w:rPr>
          <w:rFonts w:ascii="Arial" w:eastAsia="Times New Roman" w:hAnsi="Arial" w:cs="Arial"/>
          <w:sz w:val="20"/>
          <w:szCs w:val="20"/>
          <w:lang w:eastAsia="fr-FR"/>
        </w:rPr>
        <w:t>s</w:t>
      </w:r>
      <w:r w:rsidR="0074044E" w:rsidRPr="0074044E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7E6D8E">
        <w:rPr>
          <w:rFonts w:ascii="Arial" w:eastAsia="Times New Roman" w:hAnsi="Arial" w:cs="Arial"/>
          <w:sz w:val="20"/>
          <w:szCs w:val="20"/>
          <w:lang w:eastAsia="fr-FR"/>
        </w:rPr>
        <w:t>les plus</w:t>
      </w:r>
      <w:r w:rsidR="0074044E" w:rsidRPr="0074044E">
        <w:rPr>
          <w:rFonts w:ascii="Arial" w:eastAsia="Times New Roman" w:hAnsi="Arial" w:cs="Arial"/>
          <w:sz w:val="20"/>
          <w:szCs w:val="20"/>
          <w:lang w:eastAsia="fr-FR"/>
        </w:rPr>
        <w:t xml:space="preserve"> jeune</w:t>
      </w:r>
      <w:r w:rsidR="007E6D8E">
        <w:rPr>
          <w:rFonts w:ascii="Arial" w:eastAsia="Times New Roman" w:hAnsi="Arial" w:cs="Arial"/>
          <w:sz w:val="20"/>
          <w:szCs w:val="20"/>
          <w:lang w:eastAsia="fr-FR"/>
        </w:rPr>
        <w:t>s</w:t>
      </w:r>
      <w:r w:rsidR="0074044E" w:rsidRPr="0074044E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7E6D8E">
        <w:rPr>
          <w:rFonts w:ascii="Arial" w:eastAsia="Times New Roman" w:hAnsi="Arial" w:cs="Arial"/>
          <w:sz w:val="20"/>
          <w:szCs w:val="20"/>
          <w:lang w:eastAsia="fr-FR"/>
        </w:rPr>
        <w:t>(cf.</w:t>
      </w:r>
      <w:r w:rsidR="000F52C8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7E6D8E">
        <w:rPr>
          <w:rFonts w:ascii="Arial" w:eastAsia="Times New Roman" w:hAnsi="Arial" w:cs="Arial"/>
          <w:sz w:val="20"/>
          <w:szCs w:val="20"/>
          <w:lang w:eastAsia="fr-FR"/>
        </w:rPr>
        <w:t>tableau)</w:t>
      </w:r>
      <w:r w:rsidR="0074044E" w:rsidRPr="0074044E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575FE9">
        <w:rPr>
          <w:rFonts w:ascii="Arial" w:eastAsia="Times New Roman" w:hAnsi="Arial" w:cs="Arial"/>
          <w:sz w:val="20"/>
          <w:szCs w:val="20"/>
          <w:lang w:eastAsia="fr-FR"/>
        </w:rPr>
        <w:t>et les patients avec facteurs déclenchant multiples.</w:t>
      </w:r>
    </w:p>
    <w:p w:rsidR="0074044E" w:rsidRDefault="0074044E" w:rsidP="0074044E">
      <w:pPr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  <w:bookmarkStart w:id="0" w:name="_GoBack"/>
      <w:bookmarkEnd w:id="0"/>
      <w:r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54631094" wp14:editId="777FE996">
            <wp:extent cx="3277653" cy="1838058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3-19 à 19.28.4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769" cy="184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44E" w:rsidRDefault="0074044E" w:rsidP="009C16BE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</w:p>
    <w:p w:rsidR="00302A8C" w:rsidRPr="00F42487" w:rsidRDefault="00302A8C" w:rsidP="009C16BE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  <w:r w:rsidRPr="00F42487"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  <w:t>PHYSIOPATHOLOGIE :</w:t>
      </w:r>
    </w:p>
    <w:p w:rsidR="00D76FCA" w:rsidRDefault="00D76FCA" w:rsidP="00D76FC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  <w:lang w:eastAsia="fr-FR"/>
        </w:rPr>
      </w:pP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La </w:t>
      </w:r>
      <w:proofErr w:type="spellStart"/>
      <w:r w:rsidRPr="00F42487">
        <w:rPr>
          <w:rFonts w:ascii="Arial" w:eastAsia="Times New Roman" w:hAnsi="Arial" w:cs="Arial"/>
          <w:sz w:val="20"/>
          <w:szCs w:val="20"/>
          <w:lang w:eastAsia="fr-FR"/>
        </w:rPr>
        <w:t>thrombopoïèse</w:t>
      </w:r>
      <w:proofErr w:type="spellEnd"/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3B3D7F">
        <w:rPr>
          <w:rFonts w:ascii="Arial" w:eastAsia="Times New Roman" w:hAnsi="Arial" w:cs="Arial"/>
          <w:sz w:val="20"/>
          <w:szCs w:val="20"/>
          <w:lang w:eastAsia="fr-FR"/>
        </w:rPr>
        <w:t>est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sous le contrôle de plusieurs </w:t>
      </w:r>
      <w:r w:rsidRPr="00F42487">
        <w:rPr>
          <w:rFonts w:ascii="Arial" w:eastAsia="Times New Roman" w:hAnsi="Arial" w:cs="Arial"/>
          <w:b/>
          <w:sz w:val="20"/>
          <w:szCs w:val="20"/>
          <w:lang w:eastAsia="fr-FR"/>
        </w:rPr>
        <w:t>facteurs de croissance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F42487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hématopoïétiques 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>et en particulier la</w:t>
      </w:r>
      <w:r w:rsidRPr="00F42487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</w:t>
      </w:r>
      <w:proofErr w:type="spellStart"/>
      <w:r w:rsidRPr="00F42487">
        <w:rPr>
          <w:rFonts w:ascii="Arial" w:eastAsia="Times New Roman" w:hAnsi="Arial" w:cs="Arial"/>
          <w:b/>
          <w:sz w:val="20"/>
          <w:szCs w:val="20"/>
          <w:lang w:eastAsia="fr-FR"/>
        </w:rPr>
        <w:t>thrombopoïétine</w:t>
      </w:r>
      <w:proofErr w:type="spellEnd"/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(</w:t>
      </w:r>
      <w:r w:rsidR="00F94B7C">
        <w:rPr>
          <w:rFonts w:ascii="Arial" w:eastAsia="Times New Roman" w:hAnsi="Arial" w:cs="Arial"/>
          <w:sz w:val="20"/>
          <w:szCs w:val="20"/>
          <w:lang w:eastAsia="fr-FR"/>
        </w:rPr>
        <w:t xml:space="preserve">TPO, </w:t>
      </w:r>
      <w:r w:rsidR="003B3D7F">
        <w:rPr>
          <w:rFonts w:ascii="Arial" w:eastAsia="Times New Roman" w:hAnsi="Arial" w:cs="Arial"/>
          <w:sz w:val="20"/>
          <w:szCs w:val="20"/>
          <w:lang w:eastAsia="fr-FR"/>
        </w:rPr>
        <w:t>production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hépatique</w:t>
      </w:r>
      <w:r w:rsidR="003B3D7F">
        <w:rPr>
          <w:rFonts w:ascii="Arial" w:eastAsia="Times New Roman" w:hAnsi="Arial" w:cs="Arial"/>
          <w:sz w:val="20"/>
          <w:szCs w:val="20"/>
          <w:lang w:eastAsia="fr-FR"/>
        </w:rPr>
        <w:t xml:space="preserve"> fixe supérieure à la production par la moelle e</w:t>
      </w:r>
      <w:r w:rsidR="00993949">
        <w:rPr>
          <w:rFonts w:ascii="Arial" w:eastAsia="Times New Roman" w:hAnsi="Arial" w:cs="Arial"/>
          <w:sz w:val="20"/>
          <w:szCs w:val="20"/>
          <w:lang w:eastAsia="fr-FR"/>
        </w:rPr>
        <w:t>t</w:t>
      </w:r>
      <w:r w:rsidR="003B3D7F">
        <w:rPr>
          <w:rFonts w:ascii="Arial" w:eastAsia="Times New Roman" w:hAnsi="Arial" w:cs="Arial"/>
          <w:sz w:val="20"/>
          <w:szCs w:val="20"/>
          <w:lang w:eastAsia="fr-FR"/>
        </w:rPr>
        <w:t xml:space="preserve"> les reins qui est adaptatives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) mais aussi de cytokines </w:t>
      </w:r>
      <w:r w:rsidR="003B3D7F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et </w:t>
      </w:r>
      <w:r w:rsidR="003B3D7F" w:rsidRPr="003B3D7F">
        <w:rPr>
          <w:rFonts w:ascii="Arial" w:eastAsia="Times New Roman" w:hAnsi="Arial" w:cs="Arial"/>
          <w:b/>
          <w:sz w:val="20"/>
          <w:szCs w:val="20"/>
          <w:lang w:eastAsia="fr-FR"/>
        </w:rPr>
        <w:t>IL11</w:t>
      </w:r>
      <w:r w:rsidR="003B3D7F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</w:t>
      </w:r>
      <w:r w:rsidR="003B3D7F" w:rsidRPr="003B3D7F">
        <w:rPr>
          <w:rFonts w:ascii="Arial" w:eastAsia="Times New Roman" w:hAnsi="Arial" w:cs="Arial"/>
          <w:sz w:val="20"/>
          <w:szCs w:val="20"/>
          <w:lang w:eastAsia="fr-FR"/>
        </w:rPr>
        <w:t>(</w:t>
      </w:r>
      <w:r w:rsidR="003B3D7F">
        <w:rPr>
          <w:rFonts w:ascii="Arial" w:eastAsia="Times New Roman" w:hAnsi="Arial" w:cs="Arial"/>
          <w:sz w:val="20"/>
          <w:szCs w:val="20"/>
          <w:lang w:eastAsia="fr-FR"/>
        </w:rPr>
        <w:t xml:space="preserve">effet sur plaquettes, </w:t>
      </w:r>
      <w:r w:rsidR="003B3D7F" w:rsidRPr="003B3D7F">
        <w:rPr>
          <w:rFonts w:ascii="Arial" w:eastAsia="Times New Roman" w:hAnsi="Arial" w:cs="Arial"/>
          <w:sz w:val="20"/>
          <w:szCs w:val="20"/>
          <w:lang w:eastAsia="fr-FR"/>
        </w:rPr>
        <w:t>voir schéma)</w:t>
      </w:r>
      <w:r w:rsidR="003B3D7F"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3B3D7F">
        <w:rPr>
          <w:rFonts w:ascii="Arial" w:eastAsia="Times New Roman" w:hAnsi="Arial" w:cs="Arial"/>
          <w:sz w:val="20"/>
          <w:szCs w:val="20"/>
          <w:lang w:eastAsia="fr-FR"/>
        </w:rPr>
        <w:t xml:space="preserve">en </w:t>
      </w:r>
      <w:proofErr w:type="spellStart"/>
      <w:r w:rsidR="003B3D7F">
        <w:rPr>
          <w:rFonts w:ascii="Arial" w:eastAsia="Times New Roman" w:hAnsi="Arial" w:cs="Arial"/>
          <w:sz w:val="20"/>
          <w:szCs w:val="20"/>
          <w:lang w:eastAsia="fr-FR"/>
        </w:rPr>
        <w:t>m^me</w:t>
      </w:r>
      <w:proofErr w:type="spellEnd"/>
      <w:r w:rsidR="003B3D7F">
        <w:rPr>
          <w:rFonts w:ascii="Arial" w:eastAsia="Times New Roman" w:hAnsi="Arial" w:cs="Arial"/>
          <w:sz w:val="20"/>
          <w:szCs w:val="20"/>
          <w:lang w:eastAsia="fr-FR"/>
        </w:rPr>
        <w:t xml:space="preserve"> temps que d’</w:t>
      </w:r>
      <w:r w:rsidRPr="003B3D7F">
        <w:rPr>
          <w:rFonts w:ascii="Arial" w:eastAsia="Times New Roman" w:hAnsi="Arial" w:cs="Arial"/>
          <w:b/>
          <w:sz w:val="20"/>
          <w:szCs w:val="20"/>
          <w:lang w:eastAsia="fr-FR"/>
        </w:rPr>
        <w:t>IL6</w:t>
      </w:r>
      <w:r w:rsidR="003B3D7F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</w:t>
      </w:r>
      <w:r w:rsidR="003B3D7F" w:rsidRPr="003B3D7F">
        <w:rPr>
          <w:rFonts w:ascii="Arial" w:eastAsia="Times New Roman" w:hAnsi="Arial" w:cs="Arial"/>
          <w:sz w:val="20"/>
          <w:szCs w:val="20"/>
          <w:lang w:eastAsia="fr-FR"/>
        </w:rPr>
        <w:t>(effets sur GB),</w:t>
      </w:r>
      <w:r w:rsidR="003B3D7F" w:rsidRPr="003B3D7F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qui agiraient en synergie avec la </w:t>
      </w:r>
      <w:r w:rsidR="00F94B7C">
        <w:rPr>
          <w:rFonts w:ascii="Arial" w:eastAsia="Times New Roman" w:hAnsi="Arial" w:cs="Arial"/>
          <w:sz w:val="20"/>
          <w:szCs w:val="20"/>
          <w:lang w:eastAsia="fr-FR"/>
        </w:rPr>
        <w:t>TPO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. </w:t>
      </w:r>
    </w:p>
    <w:p w:rsidR="00993949" w:rsidRPr="00F42487" w:rsidRDefault="00993949" w:rsidP="00993949">
      <w:pPr>
        <w:pStyle w:val="Paragraphedeliste"/>
        <w:numPr>
          <w:ilvl w:val="1"/>
          <w:numId w:val="1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TPO :</w:t>
      </w:r>
      <w:r w:rsidR="00515774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fr-FR"/>
        </w:rPr>
        <w:t>la TPO est produite de façon fixe et majoritaire</w:t>
      </w:r>
      <w:r w:rsidR="00515774">
        <w:rPr>
          <w:rFonts w:ascii="Arial" w:eastAsia="Times New Roman" w:hAnsi="Arial" w:cs="Arial"/>
          <w:sz w:val="20"/>
          <w:szCs w:val="20"/>
          <w:lang w:eastAsia="fr-FR"/>
        </w:rPr>
        <w:t>ment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par le foie et augmentée sous l’effet de l’IL-6</w:t>
      </w:r>
      <w:r w:rsidR="00BD3BE0">
        <w:rPr>
          <w:rFonts w:ascii="Arial" w:eastAsia="Times New Roman" w:hAnsi="Arial" w:cs="Arial"/>
          <w:sz w:val="20"/>
          <w:szCs w:val="20"/>
          <w:lang w:eastAsia="fr-FR"/>
        </w:rPr>
        <w:t xml:space="preserve">, IL-1 </w:t>
      </w:r>
      <w:r w:rsidR="00B27FEA">
        <w:rPr>
          <w:rFonts w:ascii="Arial" w:eastAsia="Times New Roman" w:hAnsi="Arial" w:cs="Arial"/>
          <w:sz w:val="20"/>
          <w:szCs w:val="20"/>
          <w:lang w:eastAsia="fr-FR"/>
        </w:rPr>
        <w:t>ou LPS bactérien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. Elle se lie ensuite aux précurseurs </w:t>
      </w:r>
      <w:proofErr w:type="spellStart"/>
      <w:r>
        <w:rPr>
          <w:rFonts w:ascii="Arial" w:eastAsia="Times New Roman" w:hAnsi="Arial" w:cs="Arial"/>
          <w:sz w:val="20"/>
          <w:szCs w:val="20"/>
          <w:lang w:eastAsia="fr-FR"/>
        </w:rPr>
        <w:t>hématopoiétiques</w:t>
      </w:r>
      <w:proofErr w:type="spellEnd"/>
      <w:r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515774">
        <w:rPr>
          <w:rFonts w:ascii="Arial" w:eastAsia="Times New Roman" w:hAnsi="Arial" w:cs="Arial"/>
          <w:sz w:val="20"/>
          <w:szCs w:val="20"/>
          <w:lang w:eastAsia="fr-FR"/>
        </w:rPr>
        <w:t>(</w:t>
      </w:r>
      <w:r>
        <w:rPr>
          <w:rFonts w:ascii="Arial" w:eastAsia="Times New Roman" w:hAnsi="Arial" w:cs="Arial"/>
          <w:sz w:val="20"/>
          <w:szCs w:val="20"/>
          <w:lang w:eastAsia="fr-FR"/>
        </w:rPr>
        <w:t>dont les mégacaryocytes</w:t>
      </w:r>
      <w:r w:rsidR="00515774">
        <w:rPr>
          <w:rFonts w:ascii="Arial" w:eastAsia="Times New Roman" w:hAnsi="Arial" w:cs="Arial"/>
          <w:sz w:val="20"/>
          <w:szCs w:val="20"/>
          <w:lang w:eastAsia="fr-FR"/>
        </w:rPr>
        <w:t xml:space="preserve"> et </w:t>
      </w:r>
      <w:r w:rsidR="00595CA9">
        <w:rPr>
          <w:rFonts w:ascii="Arial" w:eastAsia="Times New Roman" w:hAnsi="Arial" w:cs="Arial"/>
          <w:sz w:val="20"/>
          <w:szCs w:val="20"/>
          <w:lang w:eastAsia="fr-FR"/>
        </w:rPr>
        <w:t xml:space="preserve">les </w:t>
      </w:r>
      <w:proofErr w:type="spellStart"/>
      <w:r w:rsidR="00515774">
        <w:rPr>
          <w:rFonts w:ascii="Arial" w:eastAsia="Times New Roman" w:hAnsi="Arial" w:cs="Arial"/>
          <w:sz w:val="20"/>
          <w:szCs w:val="20"/>
          <w:lang w:eastAsia="fr-FR"/>
        </w:rPr>
        <w:t>récurseur</w:t>
      </w:r>
      <w:r w:rsidR="00595CA9">
        <w:rPr>
          <w:rFonts w:ascii="Arial" w:eastAsia="Times New Roman" w:hAnsi="Arial" w:cs="Arial"/>
          <w:sz w:val="20"/>
          <w:szCs w:val="20"/>
          <w:lang w:eastAsia="fr-FR"/>
        </w:rPr>
        <w:t>s</w:t>
      </w:r>
      <w:proofErr w:type="spellEnd"/>
      <w:r w:rsidR="00595CA9">
        <w:rPr>
          <w:rFonts w:ascii="Arial" w:eastAsia="Times New Roman" w:hAnsi="Arial" w:cs="Arial"/>
          <w:sz w:val="20"/>
          <w:szCs w:val="20"/>
          <w:lang w:eastAsia="fr-FR"/>
        </w:rPr>
        <w:t xml:space="preserve"> des </w:t>
      </w:r>
      <w:r w:rsidR="00515774">
        <w:rPr>
          <w:rFonts w:ascii="Arial" w:eastAsia="Times New Roman" w:hAnsi="Arial" w:cs="Arial"/>
          <w:sz w:val="20"/>
          <w:szCs w:val="20"/>
          <w:lang w:eastAsia="fr-FR"/>
        </w:rPr>
        <w:t>granulocytes)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qui </w:t>
      </w:r>
      <w:r w:rsidRPr="00595CA9">
        <w:rPr>
          <w:rFonts w:ascii="Arial" w:eastAsia="Times New Roman" w:hAnsi="Arial" w:cs="Arial"/>
          <w:b/>
          <w:sz w:val="20"/>
          <w:szCs w:val="20"/>
          <w:lang w:eastAsia="fr-FR"/>
        </w:rPr>
        <w:t>l’internalise</w:t>
      </w:r>
      <w:r w:rsidR="00515774" w:rsidRPr="00595CA9">
        <w:rPr>
          <w:rFonts w:ascii="Arial" w:eastAsia="Times New Roman" w:hAnsi="Arial" w:cs="Arial"/>
          <w:b/>
          <w:sz w:val="20"/>
          <w:szCs w:val="20"/>
          <w:lang w:eastAsia="fr-FR"/>
        </w:rPr>
        <w:t>nt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595CA9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et la font </w:t>
      </w:r>
      <w:r w:rsidR="00515774" w:rsidRPr="00595CA9">
        <w:rPr>
          <w:rFonts w:ascii="Arial" w:eastAsia="Times New Roman" w:hAnsi="Arial" w:cs="Arial"/>
          <w:b/>
          <w:sz w:val="20"/>
          <w:szCs w:val="20"/>
          <w:lang w:eastAsia="fr-FR"/>
        </w:rPr>
        <w:t>disparaitre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ce qui bloque son effet sur la libération de plaquettes. </w:t>
      </w:r>
      <w:proofErr w:type="spellStart"/>
      <w:r>
        <w:rPr>
          <w:rFonts w:ascii="Arial" w:eastAsia="Times New Roman" w:hAnsi="Arial" w:cs="Arial"/>
          <w:sz w:val="20"/>
          <w:szCs w:val="20"/>
          <w:lang w:eastAsia="fr-FR"/>
        </w:rPr>
        <w:t>Inversément</w:t>
      </w:r>
      <w:proofErr w:type="spellEnd"/>
      <w:r>
        <w:rPr>
          <w:rFonts w:ascii="Arial" w:eastAsia="Times New Roman" w:hAnsi="Arial" w:cs="Arial"/>
          <w:sz w:val="20"/>
          <w:szCs w:val="20"/>
          <w:lang w:eastAsia="fr-FR"/>
        </w:rPr>
        <w:t xml:space="preserve"> si les </w:t>
      </w:r>
      <w:r w:rsidR="00595CA9">
        <w:rPr>
          <w:rFonts w:ascii="Arial" w:eastAsia="Times New Roman" w:hAnsi="Arial" w:cs="Arial"/>
          <w:sz w:val="20"/>
          <w:szCs w:val="20"/>
          <w:lang w:eastAsia="fr-FR"/>
        </w:rPr>
        <w:t xml:space="preserve">précurseurs de granulocytes </w:t>
      </w:r>
      <w:proofErr w:type="spellStart"/>
      <w:r w:rsidR="00595CA9">
        <w:rPr>
          <w:rFonts w:ascii="Arial" w:eastAsia="Times New Roman" w:hAnsi="Arial" w:cs="Arial"/>
          <w:sz w:val="20"/>
          <w:szCs w:val="20"/>
          <w:lang w:eastAsia="fr-FR"/>
        </w:rPr>
        <w:t xml:space="preserve">et </w:t>
      </w:r>
      <w:proofErr w:type="spellEnd"/>
      <w:r>
        <w:rPr>
          <w:rFonts w:ascii="Arial" w:eastAsia="Times New Roman" w:hAnsi="Arial" w:cs="Arial"/>
          <w:sz w:val="20"/>
          <w:szCs w:val="20"/>
          <w:lang w:eastAsia="fr-FR"/>
        </w:rPr>
        <w:t xml:space="preserve">mégacaryocytes sont peu nombreux, la TPO sera peu liée et aura un gros effet de </w:t>
      </w:r>
      <w:r w:rsidR="00595CA9">
        <w:rPr>
          <w:rFonts w:ascii="Arial" w:eastAsia="Times New Roman" w:hAnsi="Arial" w:cs="Arial"/>
          <w:sz w:val="20"/>
          <w:szCs w:val="20"/>
          <w:lang w:eastAsia="fr-FR"/>
        </w:rPr>
        <w:t>libération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de plaquettes.</w:t>
      </w:r>
      <w:r w:rsidR="00595CA9">
        <w:rPr>
          <w:rFonts w:ascii="Arial" w:eastAsia="Times New Roman" w:hAnsi="Arial" w:cs="Arial"/>
          <w:sz w:val="20"/>
          <w:szCs w:val="20"/>
          <w:lang w:eastAsia="fr-FR"/>
        </w:rPr>
        <w:t xml:space="preserve"> La moelle peut en plus elle-même libérer du TPO en cas de thrombopénie pour adapter le système. Ainsi, l’inflammation par la libération d’IL6-TPO, IL-11 peut favoriser la production de plaquettes.</w:t>
      </w:r>
    </w:p>
    <w:p w:rsidR="00D76FCA" w:rsidRPr="00F42487" w:rsidRDefault="00D76FCA" w:rsidP="00D76FCA">
      <w:pPr>
        <w:pStyle w:val="Paragraphedeliste"/>
        <w:numPr>
          <w:ilvl w:val="1"/>
          <w:numId w:val="1"/>
        </w:numPr>
        <w:rPr>
          <w:rFonts w:ascii="Arial" w:eastAsia="Times New Roman" w:hAnsi="Arial" w:cs="Arial"/>
          <w:sz w:val="20"/>
          <w:szCs w:val="20"/>
          <w:lang w:eastAsia="fr-FR"/>
        </w:rPr>
      </w:pP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IL-11 agirait en cas de thrombopénie pour stimuler la </w:t>
      </w:r>
      <w:proofErr w:type="spellStart"/>
      <w:r w:rsidRPr="00F42487">
        <w:rPr>
          <w:rFonts w:ascii="Arial" w:eastAsia="Times New Roman" w:hAnsi="Arial" w:cs="Arial"/>
          <w:sz w:val="20"/>
          <w:szCs w:val="20"/>
          <w:lang w:eastAsia="fr-FR"/>
        </w:rPr>
        <w:t>mégacaryopoïèse</w:t>
      </w:r>
      <w:proofErr w:type="spellEnd"/>
    </w:p>
    <w:p w:rsidR="00D76FCA" w:rsidRDefault="00D76FCA" w:rsidP="00D76FCA">
      <w:pPr>
        <w:pStyle w:val="Paragraphedeliste"/>
        <w:numPr>
          <w:ilvl w:val="1"/>
          <w:numId w:val="1"/>
        </w:numPr>
        <w:rPr>
          <w:rFonts w:ascii="Arial" w:eastAsia="Times New Roman" w:hAnsi="Arial" w:cs="Arial"/>
          <w:sz w:val="20"/>
          <w:szCs w:val="20"/>
          <w:lang w:eastAsia="fr-FR"/>
        </w:rPr>
      </w:pPr>
      <w:r w:rsidRPr="00F42487">
        <w:rPr>
          <w:rFonts w:ascii="Arial" w:eastAsia="Times New Roman" w:hAnsi="Arial" w:cs="Arial"/>
          <w:sz w:val="20"/>
          <w:szCs w:val="20"/>
          <w:lang w:eastAsia="fr-FR"/>
        </w:rPr>
        <w:t>IL-6</w:t>
      </w:r>
      <w:r w:rsidR="00BD3BE0">
        <w:rPr>
          <w:rFonts w:ascii="Arial" w:eastAsia="Times New Roman" w:hAnsi="Arial" w:cs="Arial"/>
          <w:sz w:val="20"/>
          <w:szCs w:val="20"/>
          <w:lang w:eastAsia="fr-FR"/>
        </w:rPr>
        <w:t>, IL-1 sont produits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par </w:t>
      </w:r>
      <w:r w:rsidR="00BD3BE0">
        <w:rPr>
          <w:rFonts w:ascii="Arial" w:eastAsia="Times New Roman" w:hAnsi="Arial" w:cs="Arial"/>
          <w:sz w:val="20"/>
          <w:szCs w:val="20"/>
          <w:lang w:eastAsia="fr-FR"/>
        </w:rPr>
        <w:t xml:space="preserve">les 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>monocytes/macrophages en cas d</w:t>
      </w:r>
      <w:r w:rsidR="00E36F8E" w:rsidRPr="00F42487">
        <w:rPr>
          <w:rFonts w:ascii="Arial" w:eastAsia="Times New Roman" w:hAnsi="Arial" w:cs="Arial"/>
          <w:sz w:val="20"/>
          <w:szCs w:val="20"/>
          <w:lang w:eastAsia="fr-FR"/>
        </w:rPr>
        <w:t>’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>inflammat</w:t>
      </w:r>
      <w:r w:rsidR="00E36F8E" w:rsidRPr="00F42487">
        <w:rPr>
          <w:rFonts w:ascii="Arial" w:eastAsia="Times New Roman" w:hAnsi="Arial" w:cs="Arial"/>
          <w:sz w:val="20"/>
          <w:szCs w:val="20"/>
          <w:lang w:eastAsia="fr-FR"/>
        </w:rPr>
        <w:t>ion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sym w:font="Wingdings" w:char="F0E0"/>
      </w:r>
      <w:r w:rsidR="00E36F8E"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a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ugmentation des </w:t>
      </w:r>
      <w:proofErr w:type="spellStart"/>
      <w:r w:rsidRPr="00F42487">
        <w:rPr>
          <w:rFonts w:ascii="Arial" w:eastAsia="Times New Roman" w:hAnsi="Arial" w:cs="Arial"/>
          <w:sz w:val="20"/>
          <w:szCs w:val="20"/>
          <w:lang w:eastAsia="fr-FR"/>
        </w:rPr>
        <w:t>plaquetttes</w:t>
      </w:r>
      <w:proofErr w:type="spellEnd"/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E36F8E" w:rsidRPr="00F42487">
        <w:rPr>
          <w:rFonts w:ascii="Arial" w:eastAsia="Times New Roman" w:hAnsi="Arial" w:cs="Arial"/>
          <w:sz w:val="20"/>
          <w:szCs w:val="20"/>
          <w:lang w:eastAsia="fr-FR"/>
        </w:rPr>
        <w:t>ad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200 %</w:t>
      </w:r>
    </w:p>
    <w:p w:rsidR="00BD3BE0" w:rsidRPr="00F42487" w:rsidRDefault="00BD3BE0" w:rsidP="00D76FCA">
      <w:pPr>
        <w:pStyle w:val="Paragraphedeliste"/>
        <w:numPr>
          <w:ilvl w:val="1"/>
          <w:numId w:val="1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Le GM-CSF stimule la production de granulocytes, GR et plaquettes </w:t>
      </w:r>
      <w:r w:rsidRPr="00BD3BE0">
        <w:rPr>
          <w:rFonts w:ascii="Arial" w:eastAsia="Times New Roman" w:hAnsi="Arial" w:cs="Arial"/>
          <w:sz w:val="20"/>
          <w:szCs w:val="20"/>
          <w:lang w:eastAsia="fr-FR"/>
        </w:rPr>
        <w:sym w:font="Wingdings" w:char="F0E0"/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voie commune</w:t>
      </w:r>
    </w:p>
    <w:p w:rsidR="004B6C77" w:rsidRPr="004B6C77" w:rsidRDefault="004B6C77" w:rsidP="004B6C77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Les </w:t>
      </w:r>
      <w:r w:rsidR="007B3B99">
        <w:rPr>
          <w:rFonts w:ascii="Arial" w:eastAsia="Times New Roman" w:hAnsi="Arial" w:cs="Arial"/>
          <w:sz w:val="20"/>
          <w:szCs w:val="20"/>
          <w:lang w:eastAsia="fr-FR"/>
        </w:rPr>
        <w:t>nouveau-nés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font plus facilement une </w:t>
      </w:r>
      <w:proofErr w:type="spellStart"/>
      <w:r>
        <w:rPr>
          <w:rFonts w:ascii="Arial" w:eastAsia="Times New Roman" w:hAnsi="Arial" w:cs="Arial"/>
          <w:sz w:val="20"/>
          <w:szCs w:val="20"/>
          <w:lang w:eastAsia="fr-FR"/>
        </w:rPr>
        <w:t>thrombocytose</w:t>
      </w:r>
      <w:proofErr w:type="spellEnd"/>
      <w:r>
        <w:rPr>
          <w:rFonts w:ascii="Arial" w:eastAsia="Times New Roman" w:hAnsi="Arial" w:cs="Arial"/>
          <w:sz w:val="20"/>
          <w:szCs w:val="20"/>
          <w:lang w:eastAsia="fr-FR"/>
        </w:rPr>
        <w:t xml:space="preserve"> en raison de la 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forte </w:t>
      </w:r>
      <w:r w:rsidR="00672B0E">
        <w:rPr>
          <w:rFonts w:ascii="Arial" w:eastAsia="Times New Roman" w:hAnsi="Arial" w:cs="Arial"/>
          <w:sz w:val="20"/>
          <w:szCs w:val="20"/>
          <w:lang w:eastAsia="fr-FR"/>
        </w:rPr>
        <w:t xml:space="preserve">quantité de TPO circulante, une plus forte </w:t>
      </w:r>
      <w:r>
        <w:rPr>
          <w:rFonts w:ascii="Arial" w:eastAsia="Times New Roman" w:hAnsi="Arial" w:cs="Arial"/>
          <w:sz w:val="20"/>
          <w:szCs w:val="20"/>
          <w:lang w:eastAsia="fr-FR"/>
        </w:rPr>
        <w:t>expression de la TPO médullaire</w:t>
      </w:r>
      <w:r w:rsidR="00672B0E">
        <w:rPr>
          <w:rFonts w:ascii="Arial" w:eastAsia="Times New Roman" w:hAnsi="Arial" w:cs="Arial"/>
          <w:sz w:val="20"/>
          <w:szCs w:val="20"/>
          <w:lang w:eastAsia="fr-FR"/>
        </w:rPr>
        <w:t xml:space="preserve"> et une forte réponse à la TPO des mégacaryocytes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à cet âge</w:t>
      </w:r>
      <w:r>
        <w:rPr>
          <w:rFonts w:ascii="Arial" w:eastAsia="Times New Roman" w:hAnsi="Arial" w:cs="Arial"/>
          <w:sz w:val="20"/>
          <w:szCs w:val="20"/>
          <w:lang w:eastAsia="fr-FR"/>
        </w:rPr>
        <w:t>.</w:t>
      </w:r>
    </w:p>
    <w:p w:rsidR="00302A8C" w:rsidRPr="00F42487" w:rsidRDefault="00730532" w:rsidP="00D76FC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  <w:lang w:eastAsia="fr-FR"/>
        </w:rPr>
      </w:pPr>
      <w:r w:rsidRPr="00F42487">
        <w:rPr>
          <w:rFonts w:ascii="Arial" w:eastAsia="Times New Roman" w:hAnsi="Arial" w:cs="Arial"/>
          <w:sz w:val="20"/>
          <w:szCs w:val="20"/>
          <w:lang w:eastAsia="fr-FR"/>
        </w:rPr>
        <w:t>L</w:t>
      </w:r>
      <w:r w:rsidR="00BB4ABD" w:rsidRPr="00F42487">
        <w:rPr>
          <w:rFonts w:ascii="Arial" w:eastAsia="Times New Roman" w:hAnsi="Arial" w:cs="Arial"/>
          <w:sz w:val="20"/>
          <w:szCs w:val="20"/>
          <w:lang w:eastAsia="fr-FR"/>
        </w:rPr>
        <w:t>a rate héberge jusqu’à 1/3 de la masse plaquettaire ce qui explique de son ablation fait montrer rapidement les valeurs sanguines.</w:t>
      </w:r>
    </w:p>
    <w:p w:rsidR="00D76FCA" w:rsidRDefault="00D76FCA" w:rsidP="00BB4ABD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  <w:lang w:eastAsia="fr-FR"/>
        </w:rPr>
      </w:pP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Dans la carence martiale, le mécanisme n’est pas encore </w:t>
      </w:r>
      <w:r w:rsidR="003B3D7F">
        <w:rPr>
          <w:rFonts w:ascii="Arial" w:eastAsia="Times New Roman" w:hAnsi="Arial" w:cs="Arial"/>
          <w:sz w:val="20"/>
          <w:szCs w:val="20"/>
          <w:lang w:eastAsia="fr-FR"/>
        </w:rPr>
        <w:t xml:space="preserve">bien 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>compris</w:t>
      </w:r>
    </w:p>
    <w:p w:rsidR="00F94B7C" w:rsidRDefault="00F94B7C" w:rsidP="00F94B7C">
      <w:pPr>
        <w:pStyle w:val="Paragraphedeliste"/>
        <w:rPr>
          <w:rFonts w:ascii="Arial" w:eastAsia="Times New Roman" w:hAnsi="Arial" w:cs="Arial"/>
          <w:sz w:val="20"/>
          <w:szCs w:val="20"/>
          <w:lang w:eastAsia="fr-FR"/>
        </w:rPr>
      </w:pPr>
    </w:p>
    <w:p w:rsidR="00F94B7C" w:rsidRPr="00F94B7C" w:rsidRDefault="00F94B7C" w:rsidP="00F94B7C">
      <w:pPr>
        <w:rPr>
          <w:rFonts w:ascii="Times New Roman" w:eastAsia="Times New Roman" w:hAnsi="Times New Roman" w:cs="Times New Roman"/>
          <w:lang w:eastAsia="fr-FR"/>
        </w:rPr>
      </w:pPr>
      <w:r w:rsidRPr="00F94B7C">
        <w:rPr>
          <w:rFonts w:ascii="Times New Roman" w:eastAsia="Times New Roman" w:hAnsi="Times New Roman" w:cs="Times New Roman"/>
          <w:lang w:eastAsia="fr-FR"/>
        </w:rPr>
        <w:lastRenderedPageBreak/>
        <w:fldChar w:fldCharType="begin"/>
      </w:r>
      <w:r w:rsidRPr="00F94B7C">
        <w:rPr>
          <w:rFonts w:ascii="Times New Roman" w:eastAsia="Times New Roman" w:hAnsi="Times New Roman" w:cs="Times New Roman"/>
          <w:lang w:eastAsia="fr-FR"/>
        </w:rPr>
        <w:instrText xml:space="preserve"> INCLUDEPICTURE "/var/folders/j2/3cvxp7256x37h51b6fy7x8nm0000gn/T/com.microsoft.Word/WebArchiveCopyPasteTempFiles/hematopoietic-cytokines-stimulate.jpg" \* MERGEFORMATINET </w:instrText>
      </w:r>
      <w:r w:rsidRPr="00F94B7C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94B7C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2485506" cy="3351668"/>
            <wp:effectExtent l="0" t="0" r="3810" b="1270"/>
            <wp:docPr id="5" name="Image 5" descr="Résultat de recherche d'images pour &quot;hématopoièse il-6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hématopoièse il-6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33" cy="337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B7C">
        <w:rPr>
          <w:rFonts w:ascii="Times New Roman" w:eastAsia="Times New Roman" w:hAnsi="Times New Roman" w:cs="Times New Roman"/>
          <w:lang w:eastAsia="fr-FR"/>
        </w:rPr>
        <w:fldChar w:fldCharType="end"/>
      </w:r>
      <w:r w:rsidR="00993949" w:rsidRPr="00993949">
        <w:rPr>
          <w:noProof/>
        </w:rPr>
        <w:t xml:space="preserve"> </w:t>
      </w:r>
      <w:r w:rsidR="00993949" w:rsidRPr="00993949">
        <w:rPr>
          <w:rFonts w:ascii="Times New Roman" w:eastAsia="Times New Roman" w:hAnsi="Times New Roman" w:cs="Times New Roman"/>
          <w:lang w:eastAsia="fr-FR"/>
        </w:rPr>
        <w:drawing>
          <wp:inline distT="0" distB="0" distL="0" distR="0" wp14:anchorId="63DB0612" wp14:editId="0D4C186F">
            <wp:extent cx="3595015" cy="2641023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1388" cy="265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7C" w:rsidRPr="00F94B7C" w:rsidRDefault="00F94B7C" w:rsidP="00F94B7C">
      <w:pPr>
        <w:ind w:left="360"/>
        <w:jc w:val="center"/>
        <w:rPr>
          <w:rFonts w:ascii="Times New Roman" w:eastAsia="Times New Roman" w:hAnsi="Times New Roman" w:cs="Times New Roman"/>
          <w:lang w:eastAsia="fr-FR"/>
        </w:rPr>
      </w:pPr>
    </w:p>
    <w:p w:rsidR="009A4DE3" w:rsidRDefault="009A4DE3" w:rsidP="009A4DE3">
      <w:pPr>
        <w:pStyle w:val="Paragraphedeliste"/>
        <w:rPr>
          <w:rFonts w:ascii="Arial" w:eastAsia="Times New Roman" w:hAnsi="Arial" w:cs="Arial"/>
          <w:sz w:val="20"/>
          <w:szCs w:val="20"/>
          <w:lang w:eastAsia="fr-FR"/>
        </w:rPr>
      </w:pPr>
    </w:p>
    <w:p w:rsidR="009A4DE3" w:rsidRPr="00F42487" w:rsidRDefault="009A4DE3" w:rsidP="009A4DE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:rsidR="009A4DE3" w:rsidRDefault="009A4DE3" w:rsidP="009A4DE3">
      <w:pPr>
        <w:pStyle w:val="NormalWeb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</w:pPr>
      <w:r w:rsidRPr="00F42487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La </w:t>
      </w:r>
      <w:r w:rsidRPr="009A4DE3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>sévérité</w:t>
      </w:r>
      <w:r w:rsidRPr="00F42487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 de l’inflammation est corrélée avec le degré de </w:t>
      </w:r>
      <w:proofErr w:type="spellStart"/>
      <w:r w:rsidRPr="00F42487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>th</w:t>
      </w:r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>r</w:t>
      </w:r>
      <w:r w:rsidRPr="00F42487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>ombocytose</w:t>
      </w:r>
      <w:proofErr w:type="spellEnd"/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et </w:t>
      </w:r>
      <w:proofErr w:type="spellStart"/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>inversément</w:t>
      </w:r>
      <w:proofErr w:type="spellEnd"/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 car les patients avec </w:t>
      </w:r>
      <w:proofErr w:type="spellStart"/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>thrombocytose</w:t>
      </w:r>
      <w:proofErr w:type="spellEnd"/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 extrême ont des durées de séjour à l’hôpital plus longues</w:t>
      </w:r>
      <w:r w:rsidR="007E6D8E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 (16j vs 3j)</w:t>
      </w:r>
    </w:p>
    <w:p w:rsidR="009A4DE3" w:rsidRPr="00D7604B" w:rsidRDefault="009A4DE3" w:rsidP="009A4DE3">
      <w:pPr>
        <w:pStyle w:val="NormalWeb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rFonts w:ascii="Arial" w:eastAsiaTheme="majorEastAsia" w:hAnsi="Arial" w:cs="Arial"/>
          <w:i/>
          <w:iCs/>
          <w:color w:val="000000"/>
          <w:sz w:val="20"/>
          <w:szCs w:val="20"/>
          <w:bdr w:val="none" w:sz="0" w:space="0" w:color="auto" w:frame="1"/>
        </w:rPr>
      </w:pPr>
      <w:r w:rsidRPr="00F42487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La chronicité de l’inflammation affecte les GR avec une hypochrome puis une </w:t>
      </w:r>
      <w:proofErr w:type="spellStart"/>
      <w:r w:rsidRPr="00F42487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>microcytose</w:t>
      </w:r>
      <w:proofErr w:type="spellEnd"/>
      <w:r w:rsidRPr="00F42487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 puis une anémie</w:t>
      </w:r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 en plus de la </w:t>
      </w:r>
      <w:proofErr w:type="spellStart"/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>thrombocytose</w:t>
      </w:r>
      <w:proofErr w:type="spellEnd"/>
      <w:r w:rsidRPr="00F42487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>.</w:t>
      </w:r>
    </w:p>
    <w:p w:rsidR="009A4DE3" w:rsidRDefault="009A4DE3" w:rsidP="009A4DE3">
      <w:pPr>
        <w:pStyle w:val="Paragraphedeliste"/>
        <w:rPr>
          <w:rFonts w:ascii="Arial" w:eastAsia="Times New Roman" w:hAnsi="Arial" w:cs="Arial"/>
          <w:sz w:val="20"/>
          <w:szCs w:val="20"/>
          <w:lang w:eastAsia="fr-FR"/>
        </w:rPr>
      </w:pPr>
    </w:p>
    <w:p w:rsidR="005565BE" w:rsidRPr="00F42487" w:rsidRDefault="005565BE" w:rsidP="009A4DE3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:rsidR="006658D9" w:rsidRDefault="006658D9" w:rsidP="009C16BE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</w:p>
    <w:p w:rsidR="00800462" w:rsidRDefault="00800462" w:rsidP="009C16BE">
      <w:pPr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  <w:proofErr w:type="gramStart"/>
      <w:r w:rsidRPr="00F42487"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  <w:t>ETIOLOGIES</w:t>
      </w:r>
      <w:r w:rsidRPr="00F42487">
        <w:rPr>
          <w:rFonts w:ascii="Arial" w:eastAsia="Times New Roman" w:hAnsi="Arial" w:cs="Arial"/>
          <w:sz w:val="20"/>
          <w:szCs w:val="20"/>
          <w:u w:val="single"/>
          <w:lang w:eastAsia="fr-FR"/>
        </w:rPr>
        <w:t>:</w:t>
      </w:r>
      <w:proofErr w:type="gramEnd"/>
    </w:p>
    <w:p w:rsidR="00F42487" w:rsidRDefault="00F42487" w:rsidP="009C16BE">
      <w:pPr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:rsidR="00F42487" w:rsidRDefault="00F42487" w:rsidP="00F42487">
      <w:pPr>
        <w:jc w:val="center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  <w:r w:rsidRPr="00F424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AF5ED5" wp14:editId="4FD5F7E2">
            <wp:extent cx="2411410" cy="1616868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3-19 à 17.54.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778" cy="163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BF0" w:rsidRPr="00FA1BF0">
        <w:rPr>
          <w:noProof/>
        </w:rPr>
        <w:t xml:space="preserve"> </w:t>
      </w:r>
      <w:r w:rsidR="00FA1BF0" w:rsidRPr="00FA1BF0">
        <w:rPr>
          <w:rFonts w:ascii="Arial" w:eastAsia="Times New Roman" w:hAnsi="Arial" w:cs="Arial"/>
          <w:sz w:val="20"/>
          <w:szCs w:val="20"/>
          <w:u w:val="single"/>
          <w:lang w:eastAsia="fr-FR"/>
        </w:rPr>
        <w:drawing>
          <wp:inline distT="0" distB="0" distL="0" distR="0" wp14:anchorId="2359B9E2" wp14:editId="6AE889F2">
            <wp:extent cx="3297353" cy="1672374"/>
            <wp:effectExtent l="0" t="0" r="508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6423" cy="168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87" w:rsidRPr="00F42487" w:rsidRDefault="00F42487" w:rsidP="00F42487">
      <w:pPr>
        <w:jc w:val="center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:rsidR="00CA3F02" w:rsidRPr="00CA3F02" w:rsidRDefault="00FA1BF0" w:rsidP="00CA3F02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rial" w:hAnsi="Arial" w:cs="Arial"/>
          <w:color w:val="00B0F0"/>
          <w:sz w:val="20"/>
          <w:szCs w:val="20"/>
        </w:rPr>
      </w:pPr>
      <w:r w:rsidRPr="00F42487">
        <w:rPr>
          <w:rFonts w:ascii="Arial" w:hAnsi="Arial" w:cs="Arial"/>
          <w:b/>
          <w:sz w:val="20"/>
          <w:szCs w:val="20"/>
        </w:rPr>
        <w:t xml:space="preserve">INFECTIEUSES / INFLAMMATOIRES </w:t>
      </w:r>
      <w:r w:rsidRPr="00327DE7">
        <w:rPr>
          <w:rFonts w:ascii="Arial" w:hAnsi="Arial" w:cs="Arial"/>
          <w:b/>
          <w:sz w:val="20"/>
          <w:szCs w:val="20"/>
        </w:rPr>
        <w:t>(</w:t>
      </w:r>
      <w:r w:rsidR="00327DE7" w:rsidRPr="00327DE7">
        <w:rPr>
          <w:rFonts w:ascii="Arial" w:hAnsi="Arial" w:cs="Arial"/>
          <w:sz w:val="20"/>
          <w:szCs w:val="20"/>
        </w:rPr>
        <w:t>30-80</w:t>
      </w:r>
      <w:r w:rsidRPr="00327DE7">
        <w:rPr>
          <w:rFonts w:ascii="Arial" w:hAnsi="Arial" w:cs="Arial"/>
          <w:sz w:val="20"/>
          <w:szCs w:val="20"/>
        </w:rPr>
        <w:t xml:space="preserve">% des </w:t>
      </w:r>
      <w:r w:rsidR="00327DE7" w:rsidRPr="00327DE7">
        <w:rPr>
          <w:rFonts w:ascii="Arial" w:hAnsi="Arial" w:cs="Arial"/>
          <w:sz w:val="20"/>
          <w:szCs w:val="20"/>
        </w:rPr>
        <w:t>cas</w:t>
      </w:r>
      <w:r w:rsidRPr="00F42487">
        <w:rPr>
          <w:rFonts w:ascii="Arial" w:hAnsi="Arial" w:cs="Arial"/>
          <w:sz w:val="20"/>
          <w:szCs w:val="20"/>
        </w:rPr>
        <w:t xml:space="preserve">, sur IL-6, entre 500-1000 G/L) </w:t>
      </w:r>
      <w:r w:rsidRPr="00F42487">
        <w:rPr>
          <w:rFonts w:ascii="Arial" w:hAnsi="Arial" w:cs="Arial"/>
          <w:color w:val="00B0F0"/>
          <w:sz w:val="20"/>
          <w:szCs w:val="20"/>
        </w:rPr>
        <w:sym w:font="Wingdings" w:char="F0E0"/>
      </w:r>
      <w:r w:rsidRPr="00F42487">
        <w:rPr>
          <w:rFonts w:ascii="Arial" w:hAnsi="Arial" w:cs="Arial"/>
          <w:color w:val="00B0F0"/>
          <w:sz w:val="20"/>
          <w:szCs w:val="20"/>
        </w:rPr>
        <w:t xml:space="preserve"> CRP, VS augmentés</w:t>
      </w:r>
      <w:r w:rsidR="00CA3F02">
        <w:rPr>
          <w:rFonts w:ascii="Arial" w:hAnsi="Arial" w:cs="Arial"/>
          <w:color w:val="00B0F0"/>
          <w:sz w:val="20"/>
          <w:szCs w:val="20"/>
        </w:rPr>
        <w:t xml:space="preserve"> </w:t>
      </w:r>
      <w:proofErr w:type="gramStart"/>
      <w:r w:rsidR="00CA3F02">
        <w:rPr>
          <w:rFonts w:ascii="Arial" w:hAnsi="Arial" w:cs="Arial"/>
          <w:color w:val="00B0F0"/>
          <w:sz w:val="20"/>
          <w:szCs w:val="20"/>
        </w:rPr>
        <w:t>et  p</w:t>
      </w:r>
      <w:r w:rsidR="00CA3F02" w:rsidRPr="00CA3F02">
        <w:rPr>
          <w:rFonts w:ascii="Arial" w:hAnsi="Arial" w:cs="Arial"/>
          <w:color w:val="00B0F0"/>
          <w:sz w:val="20"/>
          <w:szCs w:val="20"/>
        </w:rPr>
        <w:t>ic</w:t>
      </w:r>
      <w:proofErr w:type="gramEnd"/>
      <w:r w:rsidR="00CA3F02" w:rsidRPr="00CA3F02">
        <w:rPr>
          <w:rFonts w:ascii="Arial" w:hAnsi="Arial" w:cs="Arial"/>
          <w:color w:val="00B0F0"/>
          <w:sz w:val="20"/>
          <w:szCs w:val="20"/>
        </w:rPr>
        <w:t xml:space="preserve"> dans la 2ème semaines d’une infection bactérienne ou virale</w:t>
      </w:r>
    </w:p>
    <w:p w:rsidR="00CA2844" w:rsidRPr="00CA2844" w:rsidRDefault="00FA1BF0" w:rsidP="00CA2844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F42487">
        <w:rPr>
          <w:rFonts w:ascii="Arial" w:hAnsi="Arial" w:cs="Arial"/>
          <w:b/>
          <w:sz w:val="20"/>
          <w:szCs w:val="20"/>
        </w:rPr>
        <w:t>Infections bactériennes</w:t>
      </w:r>
      <w:r w:rsidR="00903C05">
        <w:rPr>
          <w:rFonts w:ascii="Arial" w:hAnsi="Arial" w:cs="Arial"/>
          <w:b/>
          <w:sz w:val="20"/>
          <w:szCs w:val="20"/>
        </w:rPr>
        <w:t xml:space="preserve"> ou virale</w:t>
      </w:r>
      <w:r w:rsidRPr="00F42487">
        <w:rPr>
          <w:rFonts w:ascii="Arial" w:hAnsi="Arial" w:cs="Arial"/>
          <w:sz w:val="20"/>
          <w:szCs w:val="20"/>
        </w:rPr>
        <w:t xml:space="preserve"> (25%</w:t>
      </w:r>
      <w:r w:rsidR="00903C05">
        <w:rPr>
          <w:rFonts w:ascii="Arial" w:hAnsi="Arial" w:cs="Arial"/>
          <w:sz w:val="20"/>
          <w:szCs w:val="20"/>
        </w:rPr>
        <w:t xml:space="preserve"> des cas et pour 60% sur des infections </w:t>
      </w:r>
      <w:r w:rsidR="00903C05" w:rsidRPr="00903C05">
        <w:rPr>
          <w:rFonts w:ascii="Arial" w:hAnsi="Arial" w:cs="Arial"/>
          <w:b/>
          <w:sz w:val="20"/>
          <w:szCs w:val="20"/>
        </w:rPr>
        <w:t>respiratoires</w:t>
      </w:r>
      <w:r w:rsidR="00737850">
        <w:rPr>
          <w:rFonts w:ascii="Arial" w:hAnsi="Arial" w:cs="Arial"/>
          <w:sz w:val="20"/>
          <w:szCs w:val="20"/>
        </w:rPr>
        <w:t xml:space="preserve"> et </w:t>
      </w:r>
      <w:r w:rsidR="00737850" w:rsidRPr="00737850">
        <w:rPr>
          <w:rFonts w:ascii="Arial" w:hAnsi="Arial" w:cs="Arial"/>
          <w:b/>
          <w:sz w:val="20"/>
          <w:szCs w:val="20"/>
        </w:rPr>
        <w:t>méningites</w:t>
      </w:r>
      <w:r w:rsidR="00532201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532201">
        <w:rPr>
          <w:rFonts w:ascii="Arial" w:hAnsi="Arial" w:cs="Arial"/>
          <w:sz w:val="20"/>
          <w:szCs w:val="20"/>
        </w:rPr>
        <w:t>ex</w:t>
      </w:r>
      <w:r w:rsidR="00C50A58">
        <w:rPr>
          <w:rFonts w:ascii="Arial" w:hAnsi="Arial" w:cs="Arial"/>
          <w:sz w:val="20"/>
          <w:szCs w:val="20"/>
        </w:rPr>
        <w:t>.</w:t>
      </w:r>
      <w:r w:rsidR="00532201">
        <w:rPr>
          <w:rFonts w:ascii="Arial" w:hAnsi="Arial" w:cs="Arial"/>
          <w:sz w:val="20"/>
          <w:szCs w:val="20"/>
        </w:rPr>
        <w:t>:</w:t>
      </w:r>
      <w:proofErr w:type="gramEnd"/>
      <w:r w:rsidR="00532201">
        <w:rPr>
          <w:rFonts w:ascii="Arial" w:hAnsi="Arial" w:cs="Arial"/>
          <w:sz w:val="20"/>
          <w:szCs w:val="20"/>
        </w:rPr>
        <w:t xml:space="preserve"> pneumonies sévères, empyème)</w:t>
      </w:r>
      <w:r w:rsidR="00327DE7">
        <w:rPr>
          <w:rFonts w:ascii="Arial" w:hAnsi="Arial" w:cs="Arial"/>
          <w:sz w:val="20"/>
          <w:szCs w:val="20"/>
        </w:rPr>
        <w:t xml:space="preserve"> et pour les </w:t>
      </w:r>
      <w:proofErr w:type="spellStart"/>
      <w:r w:rsidR="00532201">
        <w:rPr>
          <w:rFonts w:ascii="Arial" w:hAnsi="Arial" w:cs="Arial"/>
          <w:sz w:val="20"/>
          <w:szCs w:val="20"/>
        </w:rPr>
        <w:t>thrombocytoses</w:t>
      </w:r>
      <w:proofErr w:type="spellEnd"/>
      <w:r w:rsidR="00532201">
        <w:rPr>
          <w:rFonts w:ascii="Arial" w:hAnsi="Arial" w:cs="Arial"/>
          <w:sz w:val="20"/>
          <w:szCs w:val="20"/>
        </w:rPr>
        <w:t xml:space="preserve"> extrêmes (</w:t>
      </w:r>
      <w:r w:rsidR="00327DE7">
        <w:rPr>
          <w:rFonts w:ascii="Arial" w:hAnsi="Arial" w:cs="Arial"/>
          <w:sz w:val="20"/>
          <w:szCs w:val="20"/>
        </w:rPr>
        <w:t xml:space="preserve"> &gt; 1'000 G/L</w:t>
      </w:r>
      <w:r w:rsidR="00532201">
        <w:rPr>
          <w:rFonts w:ascii="Arial" w:hAnsi="Arial" w:cs="Arial"/>
          <w:sz w:val="20"/>
          <w:szCs w:val="20"/>
        </w:rPr>
        <w:t xml:space="preserve">), le </w:t>
      </w:r>
      <w:r w:rsidR="00532201" w:rsidRPr="00327DE7">
        <w:rPr>
          <w:rFonts w:ascii="Arial" w:hAnsi="Arial" w:cs="Arial"/>
          <w:b/>
          <w:sz w:val="20"/>
          <w:szCs w:val="20"/>
        </w:rPr>
        <w:t>S.</w:t>
      </w:r>
      <w:r w:rsidR="00532201">
        <w:rPr>
          <w:rFonts w:ascii="Arial" w:hAnsi="Arial" w:cs="Arial"/>
          <w:b/>
          <w:sz w:val="20"/>
          <w:szCs w:val="20"/>
        </w:rPr>
        <w:t xml:space="preserve"> </w:t>
      </w:r>
      <w:r w:rsidR="00532201" w:rsidRPr="00327DE7">
        <w:rPr>
          <w:rFonts w:ascii="Arial" w:hAnsi="Arial" w:cs="Arial"/>
          <w:b/>
          <w:sz w:val="20"/>
          <w:szCs w:val="20"/>
        </w:rPr>
        <w:t>Aureus</w:t>
      </w:r>
    </w:p>
    <w:p w:rsidR="00FA1BF0" w:rsidRPr="00CA2844" w:rsidRDefault="00FA1BF0" w:rsidP="00CA2844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CA2844">
        <w:rPr>
          <w:rFonts w:ascii="Arial" w:hAnsi="Arial" w:cs="Arial"/>
          <w:b/>
          <w:sz w:val="20"/>
          <w:szCs w:val="20"/>
        </w:rPr>
        <w:t>Pathologies inflammatoires</w:t>
      </w:r>
      <w:r w:rsidRPr="00CA2844">
        <w:rPr>
          <w:rFonts w:ascii="Arial" w:hAnsi="Arial" w:cs="Arial"/>
          <w:sz w:val="20"/>
          <w:szCs w:val="20"/>
        </w:rPr>
        <w:t xml:space="preserve"> (</w:t>
      </w:r>
      <w:r w:rsidR="00386E32" w:rsidRPr="00CA2844">
        <w:rPr>
          <w:rFonts w:ascii="Arial" w:hAnsi="Arial" w:cs="Arial"/>
          <w:sz w:val="20"/>
          <w:szCs w:val="20"/>
        </w:rPr>
        <w:t>4-</w:t>
      </w:r>
      <w:r w:rsidRPr="00CA2844">
        <w:rPr>
          <w:rFonts w:ascii="Arial" w:hAnsi="Arial" w:cs="Arial"/>
          <w:sz w:val="20"/>
          <w:szCs w:val="20"/>
        </w:rPr>
        <w:t>1</w:t>
      </w:r>
      <w:r w:rsidR="00386E32" w:rsidRPr="00CA2844">
        <w:rPr>
          <w:rFonts w:ascii="Arial" w:hAnsi="Arial" w:cs="Arial"/>
          <w:sz w:val="20"/>
          <w:szCs w:val="20"/>
        </w:rPr>
        <w:t>1</w:t>
      </w:r>
      <w:r w:rsidRPr="00CA2844">
        <w:rPr>
          <w:rFonts w:ascii="Arial" w:hAnsi="Arial" w:cs="Arial"/>
          <w:sz w:val="20"/>
          <w:szCs w:val="20"/>
        </w:rPr>
        <w:t xml:space="preserve">%) : connectivites, Crohn, </w:t>
      </w:r>
      <w:r w:rsidR="002713BD" w:rsidRPr="00CA2844">
        <w:rPr>
          <w:rFonts w:ascii="Arial" w:hAnsi="Arial" w:cs="Arial"/>
          <w:sz w:val="20"/>
          <w:szCs w:val="20"/>
        </w:rPr>
        <w:t>ARJ, IBD, Kawasaki</w:t>
      </w:r>
      <w:r w:rsidR="00CA2844" w:rsidRPr="00CA2844">
        <w:rPr>
          <w:rFonts w:ascii="Arial" w:hAnsi="Arial" w:cs="Arial"/>
          <w:sz w:val="20"/>
          <w:szCs w:val="20"/>
        </w:rPr>
        <w:t xml:space="preserve">, </w:t>
      </w:r>
      <w:r w:rsidR="00CA2844" w:rsidRPr="00CA2844">
        <w:rPr>
          <w:rFonts w:ascii="Arial" w:hAnsi="Arial" w:cs="Arial"/>
          <w:sz w:val="20"/>
          <w:szCs w:val="20"/>
        </w:rPr>
        <w:t xml:space="preserve">allergies, </w:t>
      </w:r>
      <w:r w:rsidR="00CA2844">
        <w:rPr>
          <w:rFonts w:ascii="Arial" w:hAnsi="Arial" w:cs="Arial"/>
          <w:sz w:val="20"/>
          <w:szCs w:val="20"/>
        </w:rPr>
        <w:t xml:space="preserve">maladie </w:t>
      </w:r>
      <w:r w:rsidR="00CA2844" w:rsidRPr="00CA2844">
        <w:rPr>
          <w:rFonts w:ascii="Arial" w:hAnsi="Arial" w:cs="Arial"/>
          <w:sz w:val="20"/>
          <w:szCs w:val="20"/>
        </w:rPr>
        <w:t>m</w:t>
      </w:r>
      <w:r w:rsidR="00CA2844">
        <w:rPr>
          <w:rFonts w:ascii="Arial" w:hAnsi="Arial" w:cs="Arial"/>
          <w:sz w:val="20"/>
          <w:szCs w:val="20"/>
        </w:rPr>
        <w:t>é</w:t>
      </w:r>
      <w:r w:rsidR="00CA2844" w:rsidRPr="00CA2844">
        <w:rPr>
          <w:rFonts w:ascii="Arial" w:hAnsi="Arial" w:cs="Arial"/>
          <w:sz w:val="20"/>
          <w:szCs w:val="20"/>
        </w:rPr>
        <w:t>taboli</w:t>
      </w:r>
      <w:r w:rsidR="00CA2844">
        <w:rPr>
          <w:rFonts w:ascii="Arial" w:hAnsi="Arial" w:cs="Arial"/>
          <w:sz w:val="20"/>
          <w:szCs w:val="20"/>
        </w:rPr>
        <w:t>que</w:t>
      </w:r>
      <w:r w:rsidR="00CA2844" w:rsidRPr="00CA2844">
        <w:rPr>
          <w:rFonts w:ascii="Arial" w:hAnsi="Arial" w:cs="Arial"/>
          <w:sz w:val="20"/>
          <w:szCs w:val="20"/>
        </w:rPr>
        <w:t xml:space="preserve">, myopathies </w:t>
      </w:r>
      <w:r w:rsidR="00CA2844">
        <w:rPr>
          <w:rFonts w:ascii="Arial" w:hAnsi="Arial" w:cs="Arial"/>
          <w:sz w:val="20"/>
          <w:szCs w:val="20"/>
        </w:rPr>
        <w:t xml:space="preserve">ou </w:t>
      </w:r>
      <w:r w:rsidR="00CA2844" w:rsidRPr="00CA2844">
        <w:rPr>
          <w:rFonts w:ascii="Arial" w:hAnsi="Arial" w:cs="Arial"/>
          <w:sz w:val="20"/>
          <w:szCs w:val="20"/>
        </w:rPr>
        <w:t>neurofibromatos</w:t>
      </w:r>
      <w:r w:rsidR="00CA2844">
        <w:rPr>
          <w:rFonts w:ascii="Arial" w:hAnsi="Arial" w:cs="Arial"/>
          <w:sz w:val="20"/>
          <w:szCs w:val="20"/>
        </w:rPr>
        <w:t>e</w:t>
      </w:r>
    </w:p>
    <w:p w:rsidR="00FA1BF0" w:rsidRPr="00F42487" w:rsidRDefault="00FA1BF0" w:rsidP="00FA1BF0">
      <w:pPr>
        <w:pStyle w:val="NormalWeb"/>
        <w:spacing w:before="0" w:beforeAutospacing="0" w:after="0" w:afterAutospacing="0"/>
        <w:ind w:left="1440"/>
        <w:textAlignment w:val="baseline"/>
        <w:rPr>
          <w:rFonts w:ascii="Arial" w:hAnsi="Arial" w:cs="Arial"/>
          <w:sz w:val="20"/>
          <w:szCs w:val="20"/>
        </w:rPr>
      </w:pPr>
    </w:p>
    <w:p w:rsidR="002C1562" w:rsidRPr="00F42487" w:rsidRDefault="000355B7" w:rsidP="00F42487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F42487">
        <w:rPr>
          <w:rFonts w:ascii="Arial" w:hAnsi="Arial" w:cs="Arial"/>
          <w:b/>
          <w:sz w:val="20"/>
          <w:szCs w:val="20"/>
        </w:rPr>
        <w:t>DE STRESS</w:t>
      </w:r>
      <w:r w:rsidR="00C815BD" w:rsidRPr="00F42487">
        <w:rPr>
          <w:rFonts w:ascii="Arial" w:hAnsi="Arial" w:cs="Arial"/>
          <w:b/>
          <w:sz w:val="20"/>
          <w:szCs w:val="20"/>
        </w:rPr>
        <w:t xml:space="preserve"> </w:t>
      </w:r>
      <w:r w:rsidRPr="00F42487">
        <w:rPr>
          <w:rFonts w:ascii="Arial" w:hAnsi="Arial" w:cs="Arial"/>
          <w:b/>
          <w:sz w:val="20"/>
          <w:szCs w:val="20"/>
        </w:rPr>
        <w:t>/</w:t>
      </w:r>
      <w:r w:rsidR="00C815BD" w:rsidRPr="00F42487">
        <w:rPr>
          <w:rFonts w:ascii="Arial" w:hAnsi="Arial" w:cs="Arial"/>
          <w:b/>
          <w:sz w:val="20"/>
          <w:szCs w:val="20"/>
        </w:rPr>
        <w:t xml:space="preserve"> </w:t>
      </w:r>
      <w:r w:rsidRPr="00F42487">
        <w:rPr>
          <w:rFonts w:ascii="Arial" w:hAnsi="Arial" w:cs="Arial"/>
          <w:b/>
          <w:sz w:val="20"/>
          <w:szCs w:val="20"/>
        </w:rPr>
        <w:t>REBOND</w:t>
      </w:r>
      <w:r w:rsidRPr="00F42487">
        <w:rPr>
          <w:rFonts w:ascii="Arial" w:hAnsi="Arial" w:cs="Arial"/>
          <w:sz w:val="20"/>
          <w:szCs w:val="20"/>
        </w:rPr>
        <w:t xml:space="preserve"> </w:t>
      </w:r>
      <w:r w:rsidR="002C1562" w:rsidRPr="00F42487">
        <w:rPr>
          <w:rFonts w:ascii="Arial" w:hAnsi="Arial" w:cs="Arial"/>
          <w:sz w:val="20"/>
          <w:szCs w:val="20"/>
        </w:rPr>
        <w:t>(3</w:t>
      </w:r>
      <w:r w:rsidR="00FA1BF0">
        <w:rPr>
          <w:rFonts w:ascii="Arial" w:hAnsi="Arial" w:cs="Arial"/>
          <w:sz w:val="20"/>
          <w:szCs w:val="20"/>
        </w:rPr>
        <w:t>2</w:t>
      </w:r>
      <w:r w:rsidR="00925A28">
        <w:rPr>
          <w:rFonts w:ascii="Arial" w:hAnsi="Arial" w:cs="Arial"/>
          <w:sz w:val="20"/>
          <w:szCs w:val="20"/>
        </w:rPr>
        <w:t>-42</w:t>
      </w:r>
      <w:r w:rsidR="002C1562" w:rsidRPr="00F42487">
        <w:rPr>
          <w:rFonts w:ascii="Arial" w:hAnsi="Arial" w:cs="Arial"/>
          <w:sz w:val="20"/>
          <w:szCs w:val="20"/>
        </w:rPr>
        <w:t>%</w:t>
      </w:r>
      <w:r w:rsidR="009439EE" w:rsidRPr="00F42487">
        <w:rPr>
          <w:rFonts w:ascii="Arial" w:hAnsi="Arial" w:cs="Arial"/>
          <w:sz w:val="20"/>
          <w:szCs w:val="20"/>
        </w:rPr>
        <w:t xml:space="preserve"> des </w:t>
      </w:r>
      <w:r w:rsidR="00327DE7">
        <w:rPr>
          <w:rFonts w:ascii="Arial" w:hAnsi="Arial" w:cs="Arial"/>
          <w:sz w:val="20"/>
          <w:szCs w:val="20"/>
        </w:rPr>
        <w:t>cas</w:t>
      </w:r>
      <w:r w:rsidR="009439EE" w:rsidRPr="00F42487">
        <w:rPr>
          <w:rFonts w:ascii="Arial" w:hAnsi="Arial" w:cs="Arial"/>
          <w:sz w:val="20"/>
          <w:szCs w:val="20"/>
        </w:rPr>
        <w:t xml:space="preserve">, </w:t>
      </w:r>
      <w:r w:rsidR="00660B8F" w:rsidRPr="00F42487">
        <w:rPr>
          <w:rFonts w:ascii="Arial" w:hAnsi="Arial" w:cs="Arial"/>
          <w:sz w:val="20"/>
          <w:szCs w:val="20"/>
        </w:rPr>
        <w:t xml:space="preserve">entre </w:t>
      </w:r>
      <w:r w:rsidR="009439EE" w:rsidRPr="00F42487">
        <w:rPr>
          <w:rFonts w:ascii="Arial" w:hAnsi="Arial" w:cs="Arial"/>
          <w:sz w:val="20"/>
          <w:szCs w:val="20"/>
        </w:rPr>
        <w:t>500-800 G/L</w:t>
      </w:r>
      <w:r w:rsidR="002C1562" w:rsidRPr="00F42487">
        <w:rPr>
          <w:rFonts w:ascii="Arial" w:hAnsi="Arial" w:cs="Arial"/>
          <w:sz w:val="20"/>
          <w:szCs w:val="20"/>
        </w:rPr>
        <w:t>)</w:t>
      </w:r>
    </w:p>
    <w:p w:rsidR="002C1562" w:rsidRPr="00F42487" w:rsidRDefault="009439EE" w:rsidP="002C1562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F42487">
        <w:rPr>
          <w:rFonts w:ascii="Arial" w:hAnsi="Arial" w:cs="Arial"/>
          <w:b/>
          <w:sz w:val="20"/>
          <w:szCs w:val="20"/>
        </w:rPr>
        <w:t>C</w:t>
      </w:r>
      <w:r w:rsidR="002C1562" w:rsidRPr="00F42487">
        <w:rPr>
          <w:rFonts w:ascii="Arial" w:hAnsi="Arial" w:cs="Arial"/>
          <w:b/>
          <w:sz w:val="20"/>
          <w:szCs w:val="20"/>
        </w:rPr>
        <w:t>hirurgie</w:t>
      </w:r>
      <w:r w:rsidR="002C1562" w:rsidRPr="00F42487">
        <w:rPr>
          <w:rFonts w:ascii="Arial" w:hAnsi="Arial" w:cs="Arial"/>
          <w:sz w:val="20"/>
          <w:szCs w:val="20"/>
        </w:rPr>
        <w:t xml:space="preserve"> </w:t>
      </w:r>
      <w:r w:rsidR="00925A28" w:rsidRPr="00351811">
        <w:rPr>
          <w:rFonts w:ascii="Arial" w:hAnsi="Arial" w:cs="Arial"/>
          <w:b/>
          <w:sz w:val="20"/>
          <w:szCs w:val="20"/>
        </w:rPr>
        <w:t>sévère</w:t>
      </w:r>
      <w:r w:rsidR="00351811">
        <w:rPr>
          <w:rFonts w:ascii="Arial" w:hAnsi="Arial" w:cs="Arial"/>
          <w:sz w:val="20"/>
          <w:szCs w:val="20"/>
        </w:rPr>
        <w:t xml:space="preserve"> (</w:t>
      </w:r>
      <w:proofErr w:type="gramStart"/>
      <w:r w:rsidR="00351811">
        <w:rPr>
          <w:rFonts w:ascii="Arial" w:hAnsi="Arial" w:cs="Arial"/>
          <w:sz w:val="20"/>
          <w:szCs w:val="20"/>
        </w:rPr>
        <w:t>ex .poly</w:t>
      </w:r>
      <w:proofErr w:type="gramEnd"/>
      <w:r w:rsidR="00351811">
        <w:rPr>
          <w:rFonts w:ascii="Arial" w:hAnsi="Arial" w:cs="Arial"/>
          <w:sz w:val="20"/>
          <w:szCs w:val="20"/>
        </w:rPr>
        <w:t xml:space="preserve"> traumatisés avec hémorragie et rupture splénique</w:t>
      </w:r>
      <w:r w:rsidR="007A7F81">
        <w:rPr>
          <w:rFonts w:ascii="Arial" w:hAnsi="Arial" w:cs="Arial"/>
          <w:sz w:val="20"/>
          <w:szCs w:val="20"/>
        </w:rPr>
        <w:t>, grands brûlés, chirurgie orthopédique lourde, …</w:t>
      </w:r>
      <w:r w:rsidR="00351811">
        <w:rPr>
          <w:rFonts w:ascii="Arial" w:hAnsi="Arial" w:cs="Arial"/>
          <w:sz w:val="20"/>
          <w:szCs w:val="20"/>
        </w:rPr>
        <w:t>)</w:t>
      </w:r>
      <w:r w:rsidR="00925A28">
        <w:rPr>
          <w:rFonts w:ascii="Arial" w:hAnsi="Arial" w:cs="Arial"/>
          <w:sz w:val="20"/>
          <w:szCs w:val="20"/>
        </w:rPr>
        <w:t>,</w:t>
      </w:r>
      <w:r w:rsidR="002C1562" w:rsidRPr="00F42487">
        <w:rPr>
          <w:rFonts w:ascii="Arial" w:hAnsi="Arial" w:cs="Arial"/>
          <w:sz w:val="20"/>
          <w:szCs w:val="20"/>
        </w:rPr>
        <w:t xml:space="preserve"> accouchements longs, exercice physique +++, traumatismes</w:t>
      </w:r>
      <w:r w:rsidR="001A101B" w:rsidRPr="00F42487">
        <w:rPr>
          <w:rFonts w:ascii="Arial" w:hAnsi="Arial" w:cs="Arial"/>
          <w:sz w:val="20"/>
          <w:szCs w:val="20"/>
        </w:rPr>
        <w:t xml:space="preserve"> </w:t>
      </w:r>
      <w:r w:rsidR="002C1562" w:rsidRPr="00F42487">
        <w:rPr>
          <w:rFonts w:ascii="Arial" w:hAnsi="Arial" w:cs="Arial"/>
          <w:sz w:val="20"/>
          <w:szCs w:val="20"/>
        </w:rPr>
        <w:t>++</w:t>
      </w:r>
      <w:r w:rsidR="008942CB">
        <w:rPr>
          <w:rFonts w:ascii="Arial" w:hAnsi="Arial" w:cs="Arial"/>
          <w:sz w:val="20"/>
          <w:szCs w:val="20"/>
        </w:rPr>
        <w:t> </w:t>
      </w:r>
      <w:r w:rsidR="008942CB">
        <w:rPr>
          <w:rFonts w:ascii="Arial" w:hAnsi="Arial" w:cs="Arial"/>
          <w:color w:val="00B0F0"/>
          <w:sz w:val="20"/>
          <w:szCs w:val="20"/>
        </w:rPr>
        <w:t xml:space="preserve">; </w:t>
      </w:r>
      <w:r w:rsidR="00AA1BC7" w:rsidRPr="00152AB8">
        <w:rPr>
          <w:rFonts w:ascii="Arial" w:hAnsi="Arial" w:cs="Arial"/>
          <w:color w:val="00B0F0"/>
          <w:sz w:val="20"/>
          <w:szCs w:val="20"/>
        </w:rPr>
        <w:t>pic 1-2 semaines post op</w:t>
      </w:r>
    </w:p>
    <w:p w:rsidR="002C1562" w:rsidRPr="00F42487" w:rsidRDefault="009439EE" w:rsidP="002C1562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F42487">
        <w:rPr>
          <w:rFonts w:ascii="Arial" w:hAnsi="Arial" w:cs="Arial"/>
          <w:b/>
          <w:sz w:val="20"/>
          <w:szCs w:val="20"/>
        </w:rPr>
        <w:t>P</w:t>
      </w:r>
      <w:r w:rsidR="002C1562" w:rsidRPr="00F42487">
        <w:rPr>
          <w:rFonts w:ascii="Arial" w:hAnsi="Arial" w:cs="Arial"/>
          <w:b/>
          <w:sz w:val="20"/>
          <w:szCs w:val="20"/>
        </w:rPr>
        <w:t>ost hémorragies, anémies hémolytiques</w:t>
      </w:r>
      <w:r w:rsidR="00925A28">
        <w:rPr>
          <w:rFonts w:ascii="Arial" w:hAnsi="Arial" w:cs="Arial"/>
          <w:b/>
          <w:sz w:val="20"/>
          <w:szCs w:val="20"/>
        </w:rPr>
        <w:t xml:space="preserve"> </w:t>
      </w:r>
      <w:r w:rsidR="00925A28" w:rsidRPr="00925A28">
        <w:rPr>
          <w:rFonts w:ascii="Arial" w:hAnsi="Arial" w:cs="Arial"/>
          <w:sz w:val="20"/>
          <w:szCs w:val="20"/>
        </w:rPr>
        <w:t>(</w:t>
      </w:r>
      <w:r w:rsidR="003A1424">
        <w:rPr>
          <w:rFonts w:ascii="Arial" w:hAnsi="Arial" w:cs="Arial"/>
          <w:sz w:val="20"/>
          <w:szCs w:val="20"/>
        </w:rPr>
        <w:t>4-6</w:t>
      </w:r>
      <w:r w:rsidR="00925A28" w:rsidRPr="00925A28">
        <w:rPr>
          <w:rFonts w:ascii="Arial" w:hAnsi="Arial" w:cs="Arial"/>
          <w:sz w:val="20"/>
          <w:szCs w:val="20"/>
        </w:rPr>
        <w:t>%)</w:t>
      </w:r>
      <w:r w:rsidR="002C1562" w:rsidRPr="00925A28">
        <w:rPr>
          <w:rFonts w:ascii="Arial" w:hAnsi="Arial" w:cs="Arial"/>
          <w:sz w:val="20"/>
          <w:szCs w:val="20"/>
        </w:rPr>
        <w:t xml:space="preserve"> (</w:t>
      </w:r>
      <w:r w:rsidR="002C1562" w:rsidRPr="00F42487">
        <w:rPr>
          <w:rFonts w:ascii="Arial" w:hAnsi="Arial" w:cs="Arial"/>
          <w:sz w:val="20"/>
          <w:szCs w:val="20"/>
        </w:rPr>
        <w:t xml:space="preserve">thalassémie, </w:t>
      </w:r>
      <w:proofErr w:type="spellStart"/>
      <w:r w:rsidR="002C1562" w:rsidRPr="00F42487">
        <w:rPr>
          <w:rFonts w:ascii="Arial" w:hAnsi="Arial" w:cs="Arial"/>
          <w:sz w:val="20"/>
          <w:szCs w:val="20"/>
        </w:rPr>
        <w:t>sphérocytose</w:t>
      </w:r>
      <w:proofErr w:type="spellEnd"/>
      <w:r w:rsidR="002C1562" w:rsidRPr="00F42487">
        <w:rPr>
          <w:rFonts w:ascii="Arial" w:hAnsi="Arial" w:cs="Arial"/>
          <w:sz w:val="20"/>
          <w:szCs w:val="20"/>
        </w:rPr>
        <w:t>, …), traitements de stimulation médullaire, médicaments (vincristine, adrénaline, facteurs de croissance,</w:t>
      </w:r>
      <w:r w:rsidRPr="00F42487">
        <w:rPr>
          <w:rFonts w:ascii="Arial" w:hAnsi="Arial" w:cs="Arial"/>
          <w:sz w:val="20"/>
          <w:szCs w:val="20"/>
        </w:rPr>
        <w:t xml:space="preserve"> </w:t>
      </w:r>
      <w:r w:rsidR="002C1562" w:rsidRPr="00F42487">
        <w:rPr>
          <w:rFonts w:ascii="Arial" w:hAnsi="Arial" w:cs="Arial"/>
          <w:sz w:val="20"/>
          <w:szCs w:val="20"/>
        </w:rPr>
        <w:t>…), sevrage alcoolique</w:t>
      </w:r>
    </w:p>
    <w:p w:rsidR="009D364F" w:rsidRPr="00F42487" w:rsidRDefault="009D364F" w:rsidP="002C1562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F42487">
        <w:rPr>
          <w:rFonts w:ascii="Arial" w:hAnsi="Arial" w:cs="Arial"/>
          <w:b/>
          <w:sz w:val="20"/>
          <w:szCs w:val="20"/>
        </w:rPr>
        <w:t>Carence en fer</w:t>
      </w:r>
      <w:r w:rsidR="00E067E1" w:rsidRPr="00F42487">
        <w:rPr>
          <w:rFonts w:ascii="Arial" w:hAnsi="Arial" w:cs="Arial"/>
          <w:sz w:val="20"/>
          <w:szCs w:val="20"/>
        </w:rPr>
        <w:t xml:space="preserve"> </w:t>
      </w:r>
      <w:r w:rsidR="00925A28">
        <w:rPr>
          <w:rFonts w:ascii="Arial" w:hAnsi="Arial" w:cs="Arial"/>
          <w:sz w:val="20"/>
          <w:szCs w:val="20"/>
        </w:rPr>
        <w:t>(</w:t>
      </w:r>
      <w:r w:rsidR="002713BD">
        <w:rPr>
          <w:rFonts w:ascii="Arial" w:hAnsi="Arial" w:cs="Arial"/>
          <w:sz w:val="20"/>
          <w:szCs w:val="20"/>
        </w:rPr>
        <w:t>4-6</w:t>
      </w:r>
      <w:r w:rsidR="00925A28">
        <w:rPr>
          <w:rFonts w:ascii="Arial" w:hAnsi="Arial" w:cs="Arial"/>
          <w:sz w:val="20"/>
          <w:szCs w:val="20"/>
        </w:rPr>
        <w:t>%)</w:t>
      </w:r>
      <w:r w:rsidR="00E067E1" w:rsidRPr="00F42487">
        <w:rPr>
          <w:rFonts w:ascii="Arial" w:hAnsi="Arial" w:cs="Arial"/>
          <w:sz w:val="20"/>
          <w:szCs w:val="20"/>
        </w:rPr>
        <w:sym w:font="Wingdings" w:char="F0E0"/>
      </w:r>
      <w:r w:rsidR="00E067E1" w:rsidRPr="00F42487">
        <w:rPr>
          <w:rFonts w:ascii="Arial" w:hAnsi="Arial" w:cs="Arial"/>
          <w:sz w:val="20"/>
          <w:szCs w:val="20"/>
        </w:rPr>
        <w:t xml:space="preserve"> associé à une anémie microcytaire hypochrome. Nb : En cas de</w:t>
      </w:r>
      <w:r w:rsidRPr="00F42487">
        <w:rPr>
          <w:rFonts w:ascii="Arial" w:hAnsi="Arial" w:cs="Arial"/>
          <w:sz w:val="20"/>
          <w:szCs w:val="20"/>
        </w:rPr>
        <w:t xml:space="preserve"> carence en fer </w:t>
      </w:r>
      <w:r w:rsidR="00E067E1" w:rsidRPr="00F42487">
        <w:rPr>
          <w:rFonts w:ascii="Arial" w:hAnsi="Arial" w:cs="Arial"/>
          <w:sz w:val="20"/>
          <w:szCs w:val="20"/>
        </w:rPr>
        <w:t>sévère, les</w:t>
      </w:r>
      <w:r w:rsidRPr="00F42487">
        <w:rPr>
          <w:rFonts w:ascii="Arial" w:hAnsi="Arial" w:cs="Arial"/>
          <w:sz w:val="20"/>
          <w:szCs w:val="20"/>
        </w:rPr>
        <w:t xml:space="preserve"> plaquettes reviennent dans la norme</w:t>
      </w:r>
      <w:r w:rsidR="00E067E1" w:rsidRPr="00F42487">
        <w:rPr>
          <w:rFonts w:ascii="Arial" w:hAnsi="Arial" w:cs="Arial"/>
          <w:sz w:val="20"/>
          <w:szCs w:val="20"/>
        </w:rPr>
        <w:t xml:space="preserve"> </w:t>
      </w:r>
      <w:r w:rsidR="00E067E1" w:rsidRPr="00F42487">
        <w:rPr>
          <w:rFonts w:ascii="Arial" w:hAnsi="Arial" w:cs="Arial"/>
          <w:sz w:val="20"/>
          <w:szCs w:val="20"/>
        </w:rPr>
        <w:sym w:font="Wingdings" w:char="F0E0"/>
      </w:r>
      <w:r w:rsidR="00E067E1" w:rsidRPr="00F42487">
        <w:rPr>
          <w:rFonts w:ascii="Arial" w:hAnsi="Arial" w:cs="Arial"/>
          <w:sz w:val="20"/>
          <w:szCs w:val="20"/>
        </w:rPr>
        <w:t xml:space="preserve"> doser la ferritine et s’attendre à une </w:t>
      </w:r>
      <w:proofErr w:type="spellStart"/>
      <w:r w:rsidR="00E067E1" w:rsidRPr="00F42487">
        <w:rPr>
          <w:rFonts w:ascii="Arial" w:hAnsi="Arial" w:cs="Arial"/>
          <w:sz w:val="20"/>
          <w:szCs w:val="20"/>
        </w:rPr>
        <w:t>thrombocytose</w:t>
      </w:r>
      <w:proofErr w:type="spellEnd"/>
      <w:r w:rsidR="00E067E1" w:rsidRPr="00F42487">
        <w:rPr>
          <w:rFonts w:ascii="Arial" w:hAnsi="Arial" w:cs="Arial"/>
          <w:sz w:val="20"/>
          <w:szCs w:val="20"/>
        </w:rPr>
        <w:t xml:space="preserve"> transitoire au moment de la correction de la carence en fer.</w:t>
      </w:r>
    </w:p>
    <w:p w:rsidR="00FA1BF0" w:rsidRPr="00F42487" w:rsidRDefault="00FA1BF0" w:rsidP="00FA1BF0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F42487">
        <w:rPr>
          <w:rFonts w:ascii="Arial" w:hAnsi="Arial" w:cs="Arial"/>
          <w:b/>
          <w:sz w:val="20"/>
          <w:szCs w:val="20"/>
        </w:rPr>
        <w:t>Splénectomie/</w:t>
      </w:r>
      <w:proofErr w:type="spellStart"/>
      <w:r w:rsidRPr="00F42487">
        <w:rPr>
          <w:rFonts w:ascii="Arial" w:hAnsi="Arial" w:cs="Arial"/>
          <w:b/>
          <w:sz w:val="20"/>
          <w:szCs w:val="20"/>
        </w:rPr>
        <w:t>asplénie</w:t>
      </w:r>
      <w:proofErr w:type="spellEnd"/>
      <w:r w:rsidRPr="00F42487">
        <w:rPr>
          <w:rFonts w:ascii="Arial" w:hAnsi="Arial" w:cs="Arial"/>
          <w:b/>
          <w:sz w:val="20"/>
          <w:szCs w:val="20"/>
        </w:rPr>
        <w:t xml:space="preserve"> </w:t>
      </w:r>
      <w:r w:rsidRPr="00925A28">
        <w:rPr>
          <w:rFonts w:ascii="Arial" w:hAnsi="Arial" w:cs="Arial"/>
          <w:sz w:val="20"/>
          <w:szCs w:val="20"/>
        </w:rPr>
        <w:t>(2%)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F42487">
        <w:rPr>
          <w:rFonts w:ascii="Arial" w:hAnsi="Arial" w:cs="Arial"/>
          <w:b/>
          <w:sz w:val="20"/>
          <w:szCs w:val="20"/>
        </w:rPr>
        <w:sym w:font="Wingdings" w:char="F0E0"/>
      </w:r>
      <w:r w:rsidRPr="00F42487">
        <w:rPr>
          <w:rFonts w:ascii="Arial" w:hAnsi="Arial" w:cs="Arial"/>
          <w:b/>
          <w:sz w:val="20"/>
          <w:szCs w:val="20"/>
        </w:rPr>
        <w:t xml:space="preserve"> </w:t>
      </w:r>
      <w:r w:rsidRPr="00F42487">
        <w:rPr>
          <w:rFonts w:ascii="Arial" w:hAnsi="Arial" w:cs="Arial"/>
          <w:sz w:val="20"/>
          <w:szCs w:val="20"/>
        </w:rPr>
        <w:t xml:space="preserve">rechercher des corps de </w:t>
      </w:r>
      <w:proofErr w:type="spellStart"/>
      <w:r w:rsidRPr="00F42487">
        <w:rPr>
          <w:rFonts w:ascii="Arial" w:hAnsi="Arial" w:cs="Arial"/>
          <w:sz w:val="20"/>
          <w:szCs w:val="20"/>
        </w:rPr>
        <w:t>Howell</w:t>
      </w:r>
      <w:proofErr w:type="spellEnd"/>
      <w:r w:rsidRPr="00F42487">
        <w:rPr>
          <w:rFonts w:ascii="Arial" w:hAnsi="Arial" w:cs="Arial"/>
          <w:sz w:val="20"/>
          <w:szCs w:val="20"/>
        </w:rPr>
        <w:t>-Jolly au frottis</w:t>
      </w:r>
    </w:p>
    <w:p w:rsidR="00FA1BF0" w:rsidRPr="00F42487" w:rsidRDefault="00FA1BF0" w:rsidP="00FA1BF0">
      <w:pPr>
        <w:pStyle w:val="NormalWeb"/>
        <w:numPr>
          <w:ilvl w:val="2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F42487">
        <w:rPr>
          <w:rFonts w:ascii="Arial" w:hAnsi="Arial" w:cs="Arial"/>
          <w:sz w:val="20"/>
          <w:szCs w:val="20"/>
        </w:rPr>
        <w:lastRenderedPageBreak/>
        <w:t xml:space="preserve">Post splénectomie </w:t>
      </w:r>
      <w:r w:rsidRPr="00F42487">
        <w:rPr>
          <w:rFonts w:ascii="Arial" w:hAnsi="Arial" w:cs="Arial"/>
          <w:sz w:val="20"/>
          <w:szCs w:val="20"/>
        </w:rPr>
        <w:sym w:font="Wingdings" w:char="F0E0"/>
      </w:r>
      <w:r w:rsidRPr="00F42487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</w:t>
      </w:r>
      <w:r w:rsidRPr="00F42487">
        <w:rPr>
          <w:rFonts w:ascii="Arial" w:hAnsi="Arial" w:cs="Arial"/>
          <w:sz w:val="20"/>
          <w:szCs w:val="20"/>
        </w:rPr>
        <w:t>hrombocytose</w:t>
      </w:r>
      <w:proofErr w:type="spellEnd"/>
      <w:r w:rsidRPr="00F42487">
        <w:rPr>
          <w:rFonts w:ascii="Arial" w:hAnsi="Arial" w:cs="Arial"/>
          <w:sz w:val="20"/>
          <w:szCs w:val="20"/>
        </w:rPr>
        <w:t xml:space="preserve"> qui apparait systématiquement en quelques jours (possiblement &gt; 1500 G/L après 3 semaines) et associé à augmentation de tous les GB puis retour à la normale en 2 mois)</w:t>
      </w:r>
    </w:p>
    <w:p w:rsidR="00FA1BF0" w:rsidRPr="00F42487" w:rsidRDefault="00FA1BF0" w:rsidP="00FA1BF0">
      <w:pPr>
        <w:pStyle w:val="NormalWeb"/>
        <w:numPr>
          <w:ilvl w:val="2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F42487">
        <w:rPr>
          <w:rFonts w:ascii="Arial" w:hAnsi="Arial" w:cs="Arial"/>
          <w:sz w:val="20"/>
          <w:szCs w:val="20"/>
        </w:rPr>
        <w:t>Asplénie</w:t>
      </w:r>
      <w:proofErr w:type="spellEnd"/>
      <w:r w:rsidRPr="00F42487">
        <w:rPr>
          <w:rFonts w:ascii="Arial" w:hAnsi="Arial" w:cs="Arial"/>
          <w:sz w:val="20"/>
          <w:szCs w:val="20"/>
        </w:rPr>
        <w:t xml:space="preserve"> (ex : drépanocytose)</w:t>
      </w:r>
    </w:p>
    <w:p w:rsidR="00F42487" w:rsidRPr="00F42487" w:rsidRDefault="00F42487" w:rsidP="00F42487">
      <w:pPr>
        <w:pStyle w:val="NormalWeb"/>
        <w:spacing w:before="0" w:beforeAutospacing="0" w:after="0" w:afterAutospacing="0"/>
        <w:ind w:left="1416"/>
        <w:jc w:val="center"/>
        <w:textAlignment w:val="baseline"/>
        <w:rPr>
          <w:rFonts w:ascii="Arial" w:hAnsi="Arial" w:cs="Arial"/>
          <w:sz w:val="20"/>
          <w:szCs w:val="20"/>
        </w:rPr>
      </w:pPr>
    </w:p>
    <w:p w:rsidR="00171728" w:rsidRPr="00F42487" w:rsidRDefault="00171728" w:rsidP="00171728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rial" w:hAnsi="Arial" w:cs="Arial"/>
          <w:b/>
          <w:color w:val="FF0000"/>
          <w:sz w:val="20"/>
          <w:szCs w:val="20"/>
        </w:rPr>
      </w:pPr>
      <w:r w:rsidRPr="00F42487">
        <w:rPr>
          <w:rFonts w:ascii="Arial" w:hAnsi="Arial" w:cs="Arial"/>
          <w:b/>
          <w:color w:val="FF0000"/>
          <w:sz w:val="20"/>
          <w:szCs w:val="20"/>
        </w:rPr>
        <w:t>SYNDROME MYÉLO-PROLIFÉRATIFS / DYSPLASIQUE</w:t>
      </w:r>
      <w:r>
        <w:rPr>
          <w:rFonts w:ascii="Arial" w:hAnsi="Arial" w:cs="Arial"/>
          <w:b/>
          <w:color w:val="FF0000"/>
          <w:sz w:val="20"/>
          <w:szCs w:val="20"/>
        </w:rPr>
        <w:t>/ TUMEURS (1-3% des cas)</w:t>
      </w:r>
    </w:p>
    <w:p w:rsidR="00171728" w:rsidRDefault="00171728" w:rsidP="00171728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DD57A4">
        <w:rPr>
          <w:rFonts w:ascii="Arial" w:hAnsi="Arial" w:cs="Arial"/>
          <w:b/>
          <w:color w:val="000000" w:themeColor="text1"/>
          <w:sz w:val="20"/>
          <w:szCs w:val="20"/>
        </w:rPr>
        <w:t>Thrombocytémie</w:t>
      </w:r>
      <w:proofErr w:type="spellEnd"/>
      <w:r w:rsidRPr="00DD57A4">
        <w:rPr>
          <w:rFonts w:ascii="Arial" w:hAnsi="Arial" w:cs="Arial"/>
          <w:b/>
          <w:color w:val="000000" w:themeColor="text1"/>
          <w:sz w:val="20"/>
          <w:szCs w:val="20"/>
        </w:rPr>
        <w:t xml:space="preserve"> essentielle</w:t>
      </w:r>
      <w:r w:rsidRPr="00DD57A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D57A4">
        <w:rPr>
          <w:rFonts w:ascii="Arial" w:hAnsi="Arial" w:cs="Arial"/>
          <w:color w:val="000000" w:themeColor="text1"/>
          <w:sz w:val="20"/>
          <w:szCs w:val="20"/>
        </w:rPr>
        <w:sym w:font="Wingdings" w:char="F0E0"/>
      </w:r>
      <w:r w:rsidRPr="00DD57A4">
        <w:rPr>
          <w:rFonts w:ascii="Arial" w:hAnsi="Arial" w:cs="Arial"/>
          <w:color w:val="000000" w:themeColor="text1"/>
          <w:sz w:val="20"/>
          <w:szCs w:val="20"/>
        </w:rPr>
        <w:t xml:space="preserve"> chronique ad 6’000 G/L</w:t>
      </w:r>
    </w:p>
    <w:p w:rsidR="00171728" w:rsidRPr="00DD57A4" w:rsidRDefault="00171728" w:rsidP="00171728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Tumeurs hépatiques </w:t>
      </w:r>
      <w:r w:rsidRPr="00126D3C">
        <w:rPr>
          <w:rFonts w:ascii="Arial" w:hAnsi="Arial" w:cs="Arial"/>
          <w:color w:val="000000" w:themeColor="text1"/>
          <w:sz w:val="20"/>
          <w:szCs w:val="20"/>
        </w:rPr>
        <w:t>(le foie produisant la TPO…)</w:t>
      </w:r>
    </w:p>
    <w:p w:rsidR="00171728" w:rsidRPr="00DD57A4" w:rsidRDefault="00171728" w:rsidP="00171728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DD57A4">
        <w:rPr>
          <w:rFonts w:ascii="Arial" w:hAnsi="Arial" w:cs="Arial"/>
          <w:color w:val="000000" w:themeColor="text1"/>
          <w:sz w:val="20"/>
          <w:szCs w:val="20"/>
        </w:rPr>
        <w:t xml:space="preserve">Maladie de Vaquez </w:t>
      </w:r>
      <w:r w:rsidRPr="00DD57A4">
        <w:rPr>
          <w:rFonts w:ascii="Arial" w:hAnsi="Arial" w:cs="Arial"/>
          <w:color w:val="000000" w:themeColor="text1"/>
          <w:sz w:val="20"/>
          <w:szCs w:val="20"/>
        </w:rPr>
        <w:sym w:font="Wingdings" w:char="F0E0"/>
      </w:r>
      <w:r w:rsidRPr="00DD57A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D57A4">
        <w:rPr>
          <w:rFonts w:ascii="Arial" w:hAnsi="Arial" w:cs="Arial"/>
          <w:color w:val="000000" w:themeColor="text1"/>
          <w:sz w:val="20"/>
          <w:szCs w:val="20"/>
        </w:rPr>
        <w:sym w:font="Symbol" w:char="F0AD"/>
      </w:r>
      <w:r w:rsidRPr="00DD57A4">
        <w:rPr>
          <w:rFonts w:ascii="Arial" w:hAnsi="Arial" w:cs="Arial"/>
          <w:color w:val="000000" w:themeColor="text1"/>
          <w:sz w:val="20"/>
          <w:szCs w:val="20"/>
        </w:rPr>
        <w:t xml:space="preserve">hémoglobine </w:t>
      </w:r>
    </w:p>
    <w:p w:rsidR="00171728" w:rsidRPr="00F42487" w:rsidRDefault="00171728" w:rsidP="00171728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LLA, LMC</w:t>
      </w:r>
    </w:p>
    <w:p w:rsidR="00171728" w:rsidRPr="00171728" w:rsidRDefault="00171728" w:rsidP="00171728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42487">
        <w:rPr>
          <w:rFonts w:ascii="Arial" w:hAnsi="Arial" w:cs="Arial"/>
          <w:color w:val="000000"/>
          <w:sz w:val="20"/>
          <w:szCs w:val="20"/>
        </w:rPr>
        <w:t>Thrombocytoses</w:t>
      </w:r>
      <w:proofErr w:type="spellEnd"/>
      <w:r w:rsidRPr="00F42487">
        <w:rPr>
          <w:rFonts w:ascii="Arial" w:hAnsi="Arial" w:cs="Arial"/>
          <w:color w:val="000000"/>
          <w:sz w:val="20"/>
          <w:szCs w:val="20"/>
        </w:rPr>
        <w:t xml:space="preserve"> familiales (très rares) : présence d’une mutation activatrice </w:t>
      </w:r>
    </w:p>
    <w:p w:rsidR="00171728" w:rsidRPr="00171728" w:rsidRDefault="00171728" w:rsidP="00171728">
      <w:pPr>
        <w:pStyle w:val="NormalWeb"/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:rsidR="00171728" w:rsidRDefault="00171728" w:rsidP="00F42487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MEDICAMENTS</w:t>
      </w:r>
    </w:p>
    <w:p w:rsidR="009D1397" w:rsidRDefault="009D1397" w:rsidP="009D1397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D1397">
        <w:rPr>
          <w:rFonts w:ascii="Arial" w:hAnsi="Arial" w:cs="Arial"/>
          <w:color w:val="000000"/>
          <w:sz w:val="20"/>
          <w:szCs w:val="20"/>
        </w:rPr>
        <w:t>Adr</w:t>
      </w:r>
      <w:r>
        <w:rPr>
          <w:rFonts w:ascii="Arial" w:hAnsi="Arial" w:cs="Arial"/>
          <w:color w:val="000000"/>
          <w:sz w:val="20"/>
          <w:szCs w:val="20"/>
        </w:rPr>
        <w:t>é</w:t>
      </w:r>
      <w:r w:rsidRPr="009D1397">
        <w:rPr>
          <w:rFonts w:ascii="Arial" w:hAnsi="Arial" w:cs="Arial"/>
          <w:color w:val="000000"/>
          <w:sz w:val="20"/>
          <w:szCs w:val="20"/>
        </w:rPr>
        <w:t>nalin</w:t>
      </w:r>
      <w:r>
        <w:rPr>
          <w:rFonts w:ascii="Arial" w:hAnsi="Arial" w:cs="Arial"/>
          <w:color w:val="000000"/>
          <w:sz w:val="20"/>
          <w:szCs w:val="20"/>
        </w:rPr>
        <w:t>e</w:t>
      </w:r>
      <w:r w:rsidR="00C9524B">
        <w:rPr>
          <w:rFonts w:ascii="Arial" w:hAnsi="Arial" w:cs="Arial"/>
          <w:color w:val="000000"/>
          <w:sz w:val="20"/>
          <w:szCs w:val="20"/>
        </w:rPr>
        <w:t xml:space="preserve"> (shift des plaquettes depuis la rate)</w:t>
      </w:r>
    </w:p>
    <w:p w:rsidR="009D1397" w:rsidRDefault="009D1397" w:rsidP="009D1397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C</w:t>
      </w:r>
      <w:r w:rsidRPr="009D1397">
        <w:rPr>
          <w:rFonts w:ascii="Arial" w:hAnsi="Arial" w:cs="Arial"/>
          <w:color w:val="000000"/>
          <w:sz w:val="20"/>
          <w:szCs w:val="20"/>
        </w:rPr>
        <w:t>orticostero</w:t>
      </w:r>
      <w:r>
        <w:rPr>
          <w:rFonts w:ascii="Arial" w:hAnsi="Arial" w:cs="Arial"/>
          <w:color w:val="000000"/>
          <w:sz w:val="20"/>
          <w:szCs w:val="20"/>
        </w:rPr>
        <w:t>ï</w:t>
      </w:r>
      <w:r w:rsidRPr="009D1397"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</w:t>
      </w:r>
      <w:r w:rsidRPr="009D1397">
        <w:rPr>
          <w:rFonts w:ascii="Arial" w:hAnsi="Arial" w:cs="Arial"/>
          <w:color w:val="000000"/>
          <w:sz w:val="20"/>
          <w:szCs w:val="20"/>
        </w:rPr>
        <w:t>s</w:t>
      </w:r>
      <w:proofErr w:type="spellEnd"/>
    </w:p>
    <w:p w:rsidR="009D1397" w:rsidRDefault="009D1397" w:rsidP="009D1397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M</w:t>
      </w:r>
      <w:r w:rsidRPr="009D1397">
        <w:rPr>
          <w:rFonts w:ascii="Arial" w:hAnsi="Arial" w:cs="Arial"/>
          <w:color w:val="000000"/>
          <w:sz w:val="20"/>
          <w:szCs w:val="20"/>
        </w:rPr>
        <w:t>iconazole</w:t>
      </w:r>
      <w:proofErr w:type="spellEnd"/>
      <w:r w:rsidRPr="009D1397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9D1397">
        <w:rPr>
          <w:rFonts w:ascii="Arial" w:hAnsi="Arial" w:cs="Arial"/>
          <w:color w:val="000000"/>
          <w:sz w:val="20"/>
          <w:szCs w:val="20"/>
        </w:rPr>
        <w:t>imipeneme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9D1397">
        <w:rPr>
          <w:rFonts w:ascii="Arial" w:hAnsi="Arial" w:cs="Arial"/>
          <w:color w:val="000000"/>
          <w:sz w:val="20"/>
          <w:szCs w:val="20"/>
        </w:rPr>
        <w:t>meropenem</w:t>
      </w:r>
      <w:proofErr w:type="spellEnd"/>
      <w:r w:rsidR="00A61ECC">
        <w:rPr>
          <w:rFonts w:ascii="Arial" w:hAnsi="Arial" w:cs="Arial"/>
          <w:color w:val="000000"/>
          <w:sz w:val="20"/>
          <w:szCs w:val="20"/>
        </w:rPr>
        <w:t>, zidovudine</w:t>
      </w:r>
    </w:p>
    <w:p w:rsidR="00171728" w:rsidRPr="009D1397" w:rsidRDefault="009D1397" w:rsidP="009D1397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C</w:t>
      </w:r>
      <w:r w:rsidRPr="009D1397">
        <w:rPr>
          <w:rFonts w:ascii="Arial" w:hAnsi="Arial" w:cs="Arial"/>
          <w:color w:val="000000"/>
          <w:sz w:val="20"/>
          <w:szCs w:val="20"/>
        </w:rPr>
        <w:t>iclosporin</w:t>
      </w:r>
      <w:proofErr w:type="spellEnd"/>
      <w:r w:rsidRPr="009D1397">
        <w:rPr>
          <w:rFonts w:ascii="Arial" w:hAnsi="Arial" w:cs="Arial"/>
          <w:color w:val="000000"/>
          <w:sz w:val="20"/>
          <w:szCs w:val="20"/>
        </w:rPr>
        <w:t xml:space="preserve">, </w:t>
      </w:r>
      <w:r w:rsidR="000E7009">
        <w:rPr>
          <w:rFonts w:ascii="Arial" w:hAnsi="Arial" w:cs="Arial"/>
          <w:color w:val="000000"/>
          <w:sz w:val="20"/>
          <w:szCs w:val="20"/>
        </w:rPr>
        <w:t>méthadone</w:t>
      </w:r>
    </w:p>
    <w:p w:rsidR="00D7604B" w:rsidRPr="00171728" w:rsidRDefault="00D7604B" w:rsidP="00D7604B">
      <w:pPr>
        <w:pStyle w:val="NormalWeb"/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:rsidR="00D7604B" w:rsidRDefault="00D7604B" w:rsidP="00FF06B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720" w:right="1276"/>
        <w:textAlignment w:val="baseline"/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</w:pPr>
      <w:r w:rsidRPr="00F42487">
        <w:rPr>
          <w:rStyle w:val="Accentuation"/>
          <w:rFonts w:ascii="Arial" w:eastAsiaTheme="majorEastAsia" w:hAnsi="Arial" w:cs="Arial"/>
          <w:color w:val="000000"/>
          <w:sz w:val="20"/>
          <w:szCs w:val="20"/>
          <w:u w:val="single"/>
          <w:bdr w:val="none" w:sz="0" w:space="0" w:color="auto" w:frame="1"/>
        </w:rPr>
        <w:t>Remarque</w:t>
      </w:r>
      <w:r w:rsidRPr="00F42487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 : </w:t>
      </w:r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risque </w:t>
      </w:r>
      <w:proofErr w:type="spellStart"/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>thrombogène</w:t>
      </w:r>
      <w:proofErr w:type="spellEnd"/>
      <w: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 ici plus marqué</w:t>
      </w:r>
      <w:r w:rsidR="00FF06B6"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  <w:t xml:space="preserve"> (12%) contre &lt; 2% pour les autres causes chez l’adulte</w:t>
      </w:r>
    </w:p>
    <w:p w:rsidR="00D7604B" w:rsidRDefault="00D7604B" w:rsidP="009C16BE">
      <w:pPr>
        <w:rPr>
          <w:rStyle w:val="Accentuation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</w:rPr>
      </w:pPr>
    </w:p>
    <w:p w:rsidR="00D7604B" w:rsidRDefault="00D7604B" w:rsidP="009C16BE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</w:p>
    <w:p w:rsidR="009C16BE" w:rsidRPr="00F42487" w:rsidRDefault="00F42487" w:rsidP="009C16BE">
      <w:pPr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  <w:proofErr w:type="gramStart"/>
      <w:r w:rsidRPr="00F42487"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  <w:t>COMPLICATIONS</w:t>
      </w:r>
      <w:r w:rsidR="009C16BE" w:rsidRPr="00F42487">
        <w:rPr>
          <w:rFonts w:ascii="Arial" w:eastAsia="Times New Roman" w:hAnsi="Arial" w:cs="Arial"/>
          <w:sz w:val="20"/>
          <w:szCs w:val="20"/>
          <w:u w:val="single"/>
          <w:lang w:eastAsia="fr-FR"/>
        </w:rPr>
        <w:t>:</w:t>
      </w:r>
      <w:proofErr w:type="gramEnd"/>
    </w:p>
    <w:p w:rsidR="00D76FCA" w:rsidRPr="00F42487" w:rsidRDefault="00D76FCA" w:rsidP="009C16BE">
      <w:pPr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:rsidR="00D76FCA" w:rsidRPr="000F18B9" w:rsidRDefault="00D76FCA" w:rsidP="000F18B9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20"/>
          <w:szCs w:val="20"/>
          <w:lang w:val="fr-FR"/>
        </w:rPr>
      </w:pPr>
      <w:r w:rsidRPr="00F42487">
        <w:rPr>
          <w:rFonts w:ascii="Arial" w:hAnsi="Arial" w:cs="Arial"/>
          <w:sz w:val="20"/>
          <w:szCs w:val="20"/>
          <w:lang w:val="fr-FR"/>
        </w:rPr>
        <w:t xml:space="preserve">L'absence de complications thrombotiques est la règle dans les </w:t>
      </w:r>
      <w:proofErr w:type="spellStart"/>
      <w:r w:rsidRPr="00F42487">
        <w:rPr>
          <w:rFonts w:ascii="Arial" w:hAnsi="Arial" w:cs="Arial"/>
          <w:sz w:val="20"/>
          <w:szCs w:val="20"/>
          <w:lang w:val="fr-FR"/>
        </w:rPr>
        <w:t>thrombocytoses</w:t>
      </w:r>
      <w:proofErr w:type="spellEnd"/>
      <w:r w:rsidRPr="00F42487">
        <w:rPr>
          <w:rFonts w:ascii="Arial" w:hAnsi="Arial" w:cs="Arial"/>
          <w:sz w:val="20"/>
          <w:szCs w:val="20"/>
          <w:lang w:val="fr-FR"/>
        </w:rPr>
        <w:t xml:space="preserve"> réactionnelles </w:t>
      </w:r>
      <w:r w:rsidRPr="000F18B9">
        <w:rPr>
          <w:rFonts w:ascii="Arial" w:hAnsi="Arial" w:cs="Arial"/>
          <w:b/>
          <w:color w:val="FF0000"/>
          <w:sz w:val="20"/>
          <w:szCs w:val="20"/>
          <w:lang w:val="fr-FR"/>
        </w:rPr>
        <w:t>jusqu'à 1 000 G/</w:t>
      </w:r>
      <w:r w:rsidR="000F18B9" w:rsidRPr="000F18B9">
        <w:rPr>
          <w:rFonts w:ascii="Arial" w:hAnsi="Arial" w:cs="Arial"/>
          <w:b/>
          <w:color w:val="FF0000"/>
          <w:sz w:val="20"/>
          <w:szCs w:val="20"/>
          <w:lang w:val="fr-FR"/>
        </w:rPr>
        <w:t>L</w:t>
      </w:r>
      <w:r w:rsidR="00F42487" w:rsidRPr="000F18B9">
        <w:rPr>
          <w:rFonts w:ascii="Arial" w:hAnsi="Arial" w:cs="Arial"/>
          <w:b/>
          <w:color w:val="FF0000"/>
          <w:sz w:val="20"/>
          <w:szCs w:val="20"/>
          <w:lang w:val="fr-FR"/>
        </w:rPr>
        <w:t xml:space="preserve"> chez l’adulte</w:t>
      </w:r>
    </w:p>
    <w:p w:rsidR="000F18B9" w:rsidRDefault="000F18B9" w:rsidP="009C16BE">
      <w:pPr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:rsidR="000F18B9" w:rsidRPr="00DA42A7" w:rsidRDefault="000F18B9" w:rsidP="000F18B9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r w:rsidRPr="000F18B9">
        <w:rPr>
          <w:rFonts w:ascii="Arial" w:eastAsia="Times New Roman" w:hAnsi="Arial" w:cs="Arial"/>
          <w:color w:val="000000" w:themeColor="text1"/>
          <w:sz w:val="20"/>
          <w:szCs w:val="20"/>
          <w:lang w:eastAsia="fr-FR"/>
        </w:rPr>
        <w:t xml:space="preserve">Chez l’enfant </w:t>
      </w:r>
      <w:r w:rsidRPr="000F18B9"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fr-FR"/>
        </w:rPr>
        <w:t>pré-pubère</w:t>
      </w:r>
      <w:r w:rsidRPr="000F18B9">
        <w:rPr>
          <w:rFonts w:ascii="Arial" w:eastAsia="Times New Roman" w:hAnsi="Arial" w:cs="Arial"/>
          <w:color w:val="000000" w:themeColor="text1"/>
          <w:sz w:val="20"/>
          <w:szCs w:val="20"/>
          <w:lang w:eastAsia="fr-FR"/>
        </w:rPr>
        <w:t xml:space="preserve">, il n’y a pas de risque </w:t>
      </w:r>
      <w:r w:rsidR="00C54705">
        <w:rPr>
          <w:rFonts w:ascii="Arial" w:eastAsia="Times New Roman" w:hAnsi="Arial" w:cs="Arial"/>
          <w:color w:val="000000" w:themeColor="text1"/>
          <w:sz w:val="20"/>
          <w:szCs w:val="20"/>
          <w:lang w:eastAsia="fr-FR"/>
        </w:rPr>
        <w:t xml:space="preserve">thrombotique, même dans les </w:t>
      </w:r>
      <w:proofErr w:type="spellStart"/>
      <w:r w:rsidR="00C54705">
        <w:rPr>
          <w:rFonts w:ascii="Arial" w:eastAsia="Times New Roman" w:hAnsi="Arial" w:cs="Arial"/>
          <w:color w:val="000000" w:themeColor="text1"/>
          <w:sz w:val="20"/>
          <w:szCs w:val="20"/>
          <w:lang w:eastAsia="fr-FR"/>
        </w:rPr>
        <w:t>thrombocytoses</w:t>
      </w:r>
      <w:proofErr w:type="spellEnd"/>
      <w:r w:rsidR="00C54705">
        <w:rPr>
          <w:rFonts w:ascii="Arial" w:eastAsia="Times New Roman" w:hAnsi="Arial" w:cs="Arial"/>
          <w:color w:val="000000" w:themeColor="text1"/>
          <w:sz w:val="20"/>
          <w:szCs w:val="20"/>
          <w:lang w:eastAsia="fr-FR"/>
        </w:rPr>
        <w:t xml:space="preserve"> extrêmes </w:t>
      </w:r>
      <w:r w:rsidR="00C54705"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 xml:space="preserve">en dehors </w:t>
      </w:r>
      <w:r w:rsidR="00C54705" w:rsidRPr="00DA42A7">
        <w:rPr>
          <w:rFonts w:ascii="Arial" w:eastAsia="Times New Roman" w:hAnsi="Arial" w:cs="Arial"/>
          <w:color w:val="FF0000"/>
          <w:sz w:val="20"/>
          <w:szCs w:val="20"/>
          <w:lang w:eastAsia="fr-FR"/>
        </w:rPr>
        <w:t xml:space="preserve">d’autres facteurs de risque </w:t>
      </w:r>
    </w:p>
    <w:p w:rsidR="000F18B9" w:rsidRPr="00F42487" w:rsidRDefault="000F18B9" w:rsidP="009C16BE">
      <w:pPr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:rsidR="009C16BE" w:rsidRPr="00F42487" w:rsidRDefault="009C16BE" w:rsidP="009C16BE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  <w:lang w:eastAsia="fr-FR"/>
        </w:rPr>
      </w:pP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Exclure une fausse hyper </w:t>
      </w:r>
      <w:proofErr w:type="spellStart"/>
      <w:r w:rsidRPr="00F42487">
        <w:rPr>
          <w:rFonts w:ascii="Arial" w:eastAsia="Times New Roman" w:hAnsi="Arial" w:cs="Arial"/>
          <w:sz w:val="20"/>
          <w:szCs w:val="20"/>
          <w:lang w:eastAsia="fr-FR"/>
        </w:rPr>
        <w:t>plaque</w:t>
      </w:r>
      <w:r w:rsidR="008C48BA" w:rsidRPr="00F42487">
        <w:rPr>
          <w:rFonts w:ascii="Arial" w:eastAsia="Times New Roman" w:hAnsi="Arial" w:cs="Arial"/>
          <w:sz w:val="20"/>
          <w:szCs w:val="20"/>
          <w:lang w:eastAsia="fr-FR"/>
        </w:rPr>
        <w:t>t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>tose</w:t>
      </w:r>
      <w:proofErr w:type="spellEnd"/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au mic</w:t>
      </w:r>
      <w:r w:rsidR="00351811">
        <w:rPr>
          <w:rFonts w:ascii="Arial" w:eastAsia="Times New Roman" w:hAnsi="Arial" w:cs="Arial"/>
          <w:sz w:val="20"/>
          <w:szCs w:val="20"/>
          <w:lang w:eastAsia="fr-FR"/>
        </w:rPr>
        <w:t>r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oscope par comptage de fragments de cellules leucémiques ou de </w:t>
      </w:r>
      <w:proofErr w:type="spellStart"/>
      <w:r w:rsidRPr="00F42487">
        <w:rPr>
          <w:rFonts w:ascii="Arial" w:eastAsia="Times New Roman" w:hAnsi="Arial" w:cs="Arial"/>
          <w:sz w:val="20"/>
          <w:szCs w:val="20"/>
          <w:lang w:eastAsia="fr-FR"/>
        </w:rPr>
        <w:t>schizocytes</w:t>
      </w:r>
      <w:proofErr w:type="spellEnd"/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sym w:font="Wingdings" w:char="F0E0"/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demander un frottis</w:t>
      </w:r>
    </w:p>
    <w:p w:rsidR="009C16BE" w:rsidRPr="00F42487" w:rsidRDefault="009C16BE" w:rsidP="009C16BE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  <w:lang w:eastAsia="fr-FR"/>
        </w:rPr>
      </w:pP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Hémorragique au-delà de 1,5 G/L par formation de </w:t>
      </w:r>
      <w:proofErr w:type="spellStart"/>
      <w:r w:rsidRPr="00F42487">
        <w:rPr>
          <w:rFonts w:ascii="Arial" w:eastAsia="Times New Roman" w:hAnsi="Arial" w:cs="Arial"/>
          <w:sz w:val="20"/>
          <w:szCs w:val="20"/>
          <w:lang w:eastAsia="fr-FR"/>
        </w:rPr>
        <w:t>multimères</w:t>
      </w:r>
      <w:proofErr w:type="spellEnd"/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de facteur </w:t>
      </w:r>
      <w:proofErr w:type="spellStart"/>
      <w:r w:rsidRPr="00F42487">
        <w:rPr>
          <w:rFonts w:ascii="Arial" w:eastAsia="Times New Roman" w:hAnsi="Arial" w:cs="Arial"/>
          <w:sz w:val="20"/>
          <w:szCs w:val="20"/>
          <w:lang w:eastAsia="fr-FR"/>
        </w:rPr>
        <w:t>Willebrand</w:t>
      </w:r>
      <w:proofErr w:type="spellEnd"/>
      <w:r w:rsidR="00B45869" w:rsidRPr="00F42487">
        <w:rPr>
          <w:rFonts w:ascii="Arial" w:eastAsia="Times New Roman" w:hAnsi="Arial" w:cs="Arial"/>
          <w:sz w:val="20"/>
          <w:szCs w:val="20"/>
          <w:lang w:eastAsia="fr-FR"/>
        </w:rPr>
        <w:t>.</w:t>
      </w:r>
    </w:p>
    <w:p w:rsidR="00D7604B" w:rsidRPr="00D7604B" w:rsidRDefault="00713259" w:rsidP="00D7604B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  <w:r w:rsidRPr="00F42487">
        <w:rPr>
          <w:rFonts w:ascii="Arial" w:eastAsia="Times New Roman" w:hAnsi="Arial" w:cs="Arial"/>
          <w:sz w:val="20"/>
          <w:szCs w:val="20"/>
          <w:lang w:eastAsia="fr-FR"/>
        </w:rPr>
        <w:t>Thrombose</w:t>
      </w:r>
      <w:r w:rsidR="00824064"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surtout si autres </w:t>
      </w:r>
      <w:r w:rsidR="00181840"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facteurs de </w:t>
      </w:r>
      <w:r w:rsidR="00824064"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risque </w:t>
      </w:r>
    </w:p>
    <w:p w:rsidR="00D7604B" w:rsidRDefault="00D7604B" w:rsidP="00D7604B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</w:p>
    <w:p w:rsidR="00AC5D02" w:rsidRDefault="00AC5D02" w:rsidP="00D7604B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</w:p>
    <w:p w:rsidR="00AC5D02" w:rsidRPr="00F02AA8" w:rsidRDefault="00AC5D02" w:rsidP="00AC5D02">
      <w:pPr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fr-FR"/>
        </w:rPr>
      </w:pPr>
      <w:r w:rsidRPr="00F02AA8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fr-FR"/>
        </w:rPr>
        <w:t>FACTEURS DE RISQUE</w:t>
      </w:r>
      <w:r w:rsidR="006521D5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fr-FR"/>
        </w:rPr>
        <w:t xml:space="preserve"> DE THROMBOSE</w:t>
      </w:r>
    </w:p>
    <w:p w:rsidR="00AC5D02" w:rsidRDefault="00AC5D02" w:rsidP="00AC5D02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I</w:t>
      </w:r>
      <w:r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mmobilisation</w:t>
      </w: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 xml:space="preserve"> prolongée</w:t>
      </w:r>
    </w:p>
    <w:p w:rsidR="00AC5D02" w:rsidRDefault="00AC5D02" w:rsidP="00AC5D02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L</w:t>
      </w:r>
      <w:r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ésions vasculaires</w:t>
      </w:r>
    </w:p>
    <w:p w:rsidR="00AC5D02" w:rsidRDefault="00AC5D02" w:rsidP="00AC5D02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S</w:t>
      </w:r>
      <w:r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epticémie, malformations cardiaques</w:t>
      </w:r>
    </w:p>
    <w:p w:rsidR="00AC5D02" w:rsidRPr="00F02AA8" w:rsidRDefault="00AC5D02" w:rsidP="00F02AA8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proofErr w:type="spellStart"/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H</w:t>
      </w:r>
      <w:r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épatopathie</w:t>
      </w:r>
      <w:proofErr w:type="spellEnd"/>
      <w:r w:rsidR="00F02AA8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, h</w:t>
      </w:r>
      <w:r w:rsidRPr="00F02AA8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ypertension portale</w:t>
      </w:r>
    </w:p>
    <w:p w:rsidR="00AC5D02" w:rsidRDefault="00AC5D02" w:rsidP="00AC5D02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T</w:t>
      </w:r>
      <w:r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halassémie</w:t>
      </w:r>
    </w:p>
    <w:p w:rsidR="00AC5D02" w:rsidRPr="00F02AA8" w:rsidRDefault="00AC5D02" w:rsidP="00AC5D02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D</w:t>
      </w:r>
      <w:r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éficit en protéine C ou antithrombine</w:t>
      </w:r>
      <w:r w:rsidR="00F02AA8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, a</w:t>
      </w:r>
      <w:r w:rsidRPr="00F02AA8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ntécédents de thromboses ou saignement</w:t>
      </w:r>
      <w:r w:rsidR="00F02AA8" w:rsidRPr="00F02AA8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s</w:t>
      </w:r>
    </w:p>
    <w:p w:rsidR="00F02AA8" w:rsidRDefault="00F02AA8" w:rsidP="00F02AA8">
      <w:pPr>
        <w:pStyle w:val="Paragraphedeliste"/>
        <w:numPr>
          <w:ilvl w:val="0"/>
          <w:numId w:val="9"/>
        </w:numPr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P</w:t>
      </w:r>
      <w:r w:rsidRPr="00F02AA8">
        <w:rPr>
          <w:rFonts w:ascii="Arial" w:eastAsia="Times New Roman" w:hAnsi="Arial" w:cs="Arial"/>
          <w:color w:val="FF0000"/>
          <w:sz w:val="20"/>
          <w:szCs w:val="20"/>
          <w:lang w:eastAsia="fr-FR"/>
        </w:rPr>
        <w:t xml:space="preserve">our les </w:t>
      </w:r>
      <w:proofErr w:type="spellStart"/>
      <w:r w:rsidRPr="00F02AA8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nné</w:t>
      </w: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s</w:t>
      </w:r>
      <w:proofErr w:type="spellEnd"/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 xml:space="preserve"> : </w:t>
      </w:r>
    </w:p>
    <w:p w:rsidR="00F02AA8" w:rsidRDefault="00F02AA8" w:rsidP="00F02AA8">
      <w:pPr>
        <w:pStyle w:val="Paragraphedeliste"/>
        <w:numPr>
          <w:ilvl w:val="1"/>
          <w:numId w:val="9"/>
        </w:numPr>
        <w:ind w:left="1418"/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D</w:t>
      </w:r>
      <w:r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iabète</w:t>
      </w:r>
      <w:r w:rsidRPr="00F02AA8">
        <w:rPr>
          <w:rFonts w:ascii="Arial" w:eastAsia="Times New Roman" w:hAnsi="Arial" w:cs="Arial"/>
          <w:color w:val="FF000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ou d</w:t>
      </w:r>
      <w:r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iabète maternel</w:t>
      </w:r>
    </w:p>
    <w:p w:rsidR="00F02AA8" w:rsidRDefault="00F02AA8" w:rsidP="00F02AA8">
      <w:pPr>
        <w:pStyle w:val="Paragraphedeliste"/>
        <w:numPr>
          <w:ilvl w:val="1"/>
          <w:numId w:val="9"/>
        </w:numPr>
        <w:ind w:left="1418"/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M</w:t>
      </w: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 xml:space="preserve">ère avec </w:t>
      </w:r>
      <w:proofErr w:type="spellStart"/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S</w:t>
      </w:r>
      <w:r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d</w:t>
      </w:r>
      <w:proofErr w:type="spellEnd"/>
      <w:r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 xml:space="preserve"> anti phospholipides</w:t>
      </w: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 xml:space="preserve"> </w:t>
      </w:r>
    </w:p>
    <w:p w:rsidR="00F02AA8" w:rsidRDefault="00F02AA8" w:rsidP="00F02AA8">
      <w:pPr>
        <w:pStyle w:val="Paragraphedeliste"/>
        <w:numPr>
          <w:ilvl w:val="1"/>
          <w:numId w:val="9"/>
        </w:numPr>
        <w:ind w:left="1418"/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r w:rsidRPr="00AC5D02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RCIU</w:t>
      </w:r>
    </w:p>
    <w:p w:rsidR="00F02AA8" w:rsidRPr="00F02AA8" w:rsidRDefault="00F02AA8" w:rsidP="00F02AA8">
      <w:pPr>
        <w:pStyle w:val="Paragraphedeliste"/>
        <w:numPr>
          <w:ilvl w:val="1"/>
          <w:numId w:val="9"/>
        </w:numPr>
        <w:ind w:left="1418"/>
        <w:rPr>
          <w:rFonts w:ascii="Arial" w:eastAsia="Times New Roman" w:hAnsi="Arial" w:cs="Arial"/>
          <w:color w:val="FF000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C</w:t>
      </w:r>
      <w:r w:rsidRPr="00F02AA8">
        <w:rPr>
          <w:rFonts w:ascii="Arial" w:eastAsia="Times New Roman" w:hAnsi="Arial" w:cs="Arial"/>
          <w:color w:val="FF0000"/>
          <w:sz w:val="20"/>
          <w:szCs w:val="20"/>
          <w:lang w:eastAsia="fr-FR"/>
        </w:rPr>
        <w:t>athéter central</w:t>
      </w: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color w:val="FF0000"/>
          <w:sz w:val="20"/>
          <w:szCs w:val="20"/>
          <w:lang w:eastAsia="fr-FR"/>
        </w:rPr>
        <w:t>(COV)</w:t>
      </w:r>
    </w:p>
    <w:p w:rsidR="00AC5D02" w:rsidRDefault="00AC5D02" w:rsidP="00AC5D02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</w:p>
    <w:p w:rsidR="00AC5D02" w:rsidRDefault="00AC5D02" w:rsidP="00D7604B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</w:p>
    <w:p w:rsidR="00F42487" w:rsidRPr="00D7604B" w:rsidRDefault="00F42487" w:rsidP="00D7604B">
      <w:pPr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  <w:r w:rsidRPr="00D7604B"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  <w:t>ATTITUDE</w:t>
      </w:r>
    </w:p>
    <w:p w:rsidR="00697C6A" w:rsidRPr="00697C6A" w:rsidRDefault="00697C6A" w:rsidP="00697C6A">
      <w:pPr>
        <w:pStyle w:val="Paragraphedeliste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Recherche </w:t>
      </w:r>
      <w:r w:rsidR="005565BE">
        <w:rPr>
          <w:rFonts w:ascii="Arial" w:eastAsia="Times New Roman" w:hAnsi="Arial" w:cs="Arial"/>
          <w:sz w:val="20"/>
          <w:szCs w:val="20"/>
          <w:lang w:eastAsia="fr-FR"/>
        </w:rPr>
        <w:t>é</w:t>
      </w:r>
      <w:r>
        <w:rPr>
          <w:rFonts w:ascii="Arial" w:eastAsia="Times New Roman" w:hAnsi="Arial" w:cs="Arial"/>
          <w:sz w:val="20"/>
          <w:szCs w:val="20"/>
          <w:lang w:eastAsia="fr-FR"/>
        </w:rPr>
        <w:t>tiologique :</w:t>
      </w:r>
    </w:p>
    <w:p w:rsidR="00697C6A" w:rsidRPr="00F42487" w:rsidRDefault="00697C6A" w:rsidP="00697C6A">
      <w:pPr>
        <w:pStyle w:val="Paragraphedeliste"/>
        <w:numPr>
          <w:ilvl w:val="1"/>
          <w:numId w:val="5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Rechercher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une cause secondaire de stress/rebond ou inflammatoire</w:t>
      </w:r>
    </w:p>
    <w:p w:rsidR="00697C6A" w:rsidRPr="00F42487" w:rsidRDefault="00697C6A" w:rsidP="00697C6A">
      <w:pPr>
        <w:pStyle w:val="Paragraphedeliste"/>
        <w:numPr>
          <w:ilvl w:val="1"/>
          <w:numId w:val="5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Rechercher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un déficit en fer (compléter pendant 2 mois si ferritine basse)</w:t>
      </w:r>
    </w:p>
    <w:p w:rsidR="00697C6A" w:rsidRPr="00F42487" w:rsidRDefault="00697C6A" w:rsidP="00697C6A">
      <w:pPr>
        <w:pStyle w:val="Paragraphedeliste"/>
        <w:numPr>
          <w:ilvl w:val="1"/>
          <w:numId w:val="5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Rechercher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une </w:t>
      </w:r>
      <w:proofErr w:type="spellStart"/>
      <w:r w:rsidRPr="00F42487">
        <w:rPr>
          <w:rFonts w:ascii="Arial" w:eastAsia="Times New Roman" w:hAnsi="Arial" w:cs="Arial"/>
          <w:sz w:val="20"/>
          <w:szCs w:val="20"/>
          <w:lang w:eastAsia="fr-FR"/>
        </w:rPr>
        <w:t>asplénie</w:t>
      </w:r>
      <w:proofErr w:type="spellEnd"/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(US)</w:t>
      </w:r>
    </w:p>
    <w:p w:rsidR="00697C6A" w:rsidRDefault="00697C6A" w:rsidP="00697C6A">
      <w:pPr>
        <w:pStyle w:val="Paragraphedeliste"/>
        <w:numPr>
          <w:ilvl w:val="1"/>
          <w:numId w:val="5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Rechercher</w:t>
      </w:r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une cause </w:t>
      </w:r>
      <w:proofErr w:type="spellStart"/>
      <w:r w:rsidRPr="00F42487">
        <w:rPr>
          <w:rFonts w:ascii="Arial" w:eastAsia="Times New Roman" w:hAnsi="Arial" w:cs="Arial"/>
          <w:sz w:val="20"/>
          <w:szCs w:val="20"/>
          <w:lang w:eastAsia="fr-FR"/>
        </w:rPr>
        <w:t>myéloproliférative</w:t>
      </w:r>
      <w:proofErr w:type="spellEnd"/>
      <w:r w:rsidRPr="00F42487">
        <w:rPr>
          <w:rFonts w:ascii="Arial" w:eastAsia="Times New Roman" w:hAnsi="Arial" w:cs="Arial"/>
          <w:sz w:val="20"/>
          <w:szCs w:val="20"/>
          <w:lang w:eastAsia="fr-FR"/>
        </w:rPr>
        <w:t xml:space="preserve"> ou myélodysplasique si pas d’autres explications (frottis, moelle, bilan </w:t>
      </w:r>
      <w:proofErr w:type="spellStart"/>
      <w:r w:rsidRPr="00F42487">
        <w:rPr>
          <w:rFonts w:ascii="Arial" w:eastAsia="Times New Roman" w:hAnsi="Arial" w:cs="Arial"/>
          <w:sz w:val="20"/>
          <w:szCs w:val="20"/>
          <w:lang w:eastAsia="fr-FR"/>
        </w:rPr>
        <w:t>génlétique</w:t>
      </w:r>
      <w:proofErr w:type="spellEnd"/>
      <w:r w:rsidRPr="00F42487">
        <w:rPr>
          <w:rFonts w:ascii="Arial" w:eastAsia="Times New Roman" w:hAnsi="Arial" w:cs="Arial"/>
          <w:sz w:val="20"/>
          <w:szCs w:val="20"/>
          <w:lang w:eastAsia="fr-FR"/>
        </w:rPr>
        <w:t>)</w:t>
      </w:r>
    </w:p>
    <w:p w:rsidR="000E3FA7" w:rsidRDefault="000E3FA7" w:rsidP="000E3FA7">
      <w:pPr>
        <w:pStyle w:val="Paragraphedeliste"/>
        <w:rPr>
          <w:rFonts w:ascii="Arial" w:eastAsia="Times New Roman" w:hAnsi="Arial" w:cs="Arial"/>
          <w:sz w:val="20"/>
          <w:szCs w:val="20"/>
          <w:lang w:eastAsia="fr-FR"/>
        </w:rPr>
      </w:pPr>
    </w:p>
    <w:p w:rsidR="000E3FA7" w:rsidRPr="000E3FA7" w:rsidRDefault="000E3FA7" w:rsidP="000E3FA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 w:rsidRPr="000E3FA7">
        <w:rPr>
          <w:rFonts w:ascii="Arial" w:eastAsia="Times New Roman" w:hAnsi="Arial" w:cs="Arial"/>
          <w:sz w:val="20"/>
          <w:szCs w:val="20"/>
          <w:lang w:eastAsia="fr-FR"/>
        </w:rPr>
        <w:t xml:space="preserve">Dans les formes réactionnelles, les thromboses sont </w:t>
      </w:r>
      <w:r w:rsidRPr="000E3FA7">
        <w:rPr>
          <w:rFonts w:ascii="Arial" w:eastAsia="Times New Roman" w:hAnsi="Arial" w:cs="Arial"/>
          <w:b/>
          <w:sz w:val="20"/>
          <w:szCs w:val="20"/>
          <w:lang w:eastAsia="fr-FR"/>
        </w:rPr>
        <w:t>rares</w:t>
      </w:r>
      <w:r w:rsidRPr="000E3FA7">
        <w:rPr>
          <w:rFonts w:ascii="Arial" w:eastAsia="Times New Roman" w:hAnsi="Arial" w:cs="Arial"/>
          <w:sz w:val="20"/>
          <w:szCs w:val="20"/>
          <w:lang w:eastAsia="fr-FR"/>
        </w:rPr>
        <w:t xml:space="preserve">, essentiellement </w:t>
      </w:r>
      <w:r w:rsidRPr="000E3FA7">
        <w:rPr>
          <w:rFonts w:ascii="Arial" w:eastAsia="Times New Roman" w:hAnsi="Arial" w:cs="Arial"/>
          <w:b/>
          <w:sz w:val="20"/>
          <w:szCs w:val="20"/>
          <w:lang w:eastAsia="fr-FR"/>
        </w:rPr>
        <w:t>veineuses</w:t>
      </w:r>
      <w:r w:rsidRPr="000E3FA7">
        <w:rPr>
          <w:rFonts w:ascii="Arial" w:eastAsia="Times New Roman" w:hAnsi="Arial" w:cs="Arial"/>
          <w:sz w:val="20"/>
          <w:szCs w:val="20"/>
          <w:lang w:eastAsia="fr-FR"/>
        </w:rPr>
        <w:t xml:space="preserve">, et secondaires à une </w:t>
      </w:r>
      <w:r w:rsidRPr="000E3FA7">
        <w:rPr>
          <w:rFonts w:ascii="Arial" w:eastAsia="Times New Roman" w:hAnsi="Arial" w:cs="Arial"/>
          <w:b/>
          <w:sz w:val="20"/>
          <w:szCs w:val="20"/>
          <w:lang w:eastAsia="fr-FR"/>
        </w:rPr>
        <w:t>cause surajoutée</w:t>
      </w:r>
      <w:r w:rsidRPr="000E3FA7">
        <w:rPr>
          <w:rFonts w:ascii="Arial" w:eastAsia="Times New Roman" w:hAnsi="Arial" w:cs="Arial"/>
          <w:sz w:val="20"/>
          <w:szCs w:val="20"/>
          <w:lang w:eastAsia="fr-FR"/>
        </w:rPr>
        <w:t>.</w:t>
      </w:r>
    </w:p>
    <w:p w:rsidR="000E3FA7" w:rsidRPr="000E3FA7" w:rsidRDefault="000E3FA7" w:rsidP="000E3FA7">
      <w:pPr>
        <w:pStyle w:val="Paragraphedeliste"/>
        <w:autoSpaceDE w:val="0"/>
        <w:autoSpaceDN w:val="0"/>
        <w:adjustRightInd w:val="0"/>
        <w:rPr>
          <w:rFonts w:ascii="Times New Roman" w:hAnsi="Times New Roman" w:cs="Times New Roman"/>
          <w:sz w:val="13"/>
          <w:szCs w:val="13"/>
          <w:lang w:val="fr-FR"/>
        </w:rPr>
      </w:pPr>
    </w:p>
    <w:p w:rsidR="00697C6A" w:rsidRDefault="00697C6A" w:rsidP="00697C6A">
      <w:pPr>
        <w:pStyle w:val="Paragraphedeliste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Prévention des thromboses chez l’adulte et l’adolescent pubère si Thrombocytes &gt; 1000 G/L </w:t>
      </w:r>
      <w:r w:rsidRPr="00697C6A">
        <w:rPr>
          <w:rFonts w:ascii="Arial" w:eastAsia="Times New Roman" w:hAnsi="Arial" w:cs="Arial"/>
          <w:sz w:val="20"/>
          <w:szCs w:val="20"/>
          <w:lang w:eastAsia="fr-FR"/>
        </w:rPr>
        <w:sym w:font="Wingdings" w:char="F0E0"/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fr-FR"/>
        </w:rPr>
        <w:t>Aspririne</w:t>
      </w:r>
      <w:proofErr w:type="spellEnd"/>
      <w:r>
        <w:rPr>
          <w:rFonts w:ascii="Arial" w:eastAsia="Times New Roman" w:hAnsi="Arial" w:cs="Arial"/>
          <w:sz w:val="20"/>
          <w:szCs w:val="20"/>
          <w:lang w:eastAsia="fr-FR"/>
        </w:rPr>
        <w:t xml:space="preserve"> si pas de contre-indication</w:t>
      </w:r>
      <w:r w:rsidR="000E3FA7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0E3FA7" w:rsidRPr="000E3FA7">
        <w:rPr>
          <w:rFonts w:ascii="Arial" w:eastAsia="Times New Roman" w:hAnsi="Arial" w:cs="Arial"/>
          <w:sz w:val="20"/>
          <w:szCs w:val="20"/>
          <w:lang w:eastAsia="fr-FR"/>
        </w:rPr>
        <w:sym w:font="Wingdings" w:char="F0E0"/>
      </w:r>
      <w:r w:rsidR="000E3FA7">
        <w:rPr>
          <w:rFonts w:ascii="Arial" w:eastAsia="Times New Roman" w:hAnsi="Arial" w:cs="Arial"/>
          <w:sz w:val="20"/>
          <w:szCs w:val="20"/>
          <w:lang w:eastAsia="fr-FR"/>
        </w:rPr>
        <w:t xml:space="preserve"> ajouter </w:t>
      </w:r>
      <w:proofErr w:type="spellStart"/>
      <w:r w:rsidR="000E3FA7">
        <w:rPr>
          <w:rFonts w:ascii="Arial" w:eastAsia="Times New Roman" w:hAnsi="Arial" w:cs="Arial"/>
          <w:sz w:val="20"/>
          <w:szCs w:val="20"/>
          <w:lang w:eastAsia="fr-FR"/>
        </w:rPr>
        <w:t>Nexium</w:t>
      </w:r>
      <w:proofErr w:type="spellEnd"/>
      <w:r w:rsidR="000E3FA7">
        <w:rPr>
          <w:rFonts w:ascii="Arial" w:eastAsia="Times New Roman" w:hAnsi="Arial" w:cs="Arial"/>
          <w:sz w:val="20"/>
          <w:szCs w:val="20"/>
          <w:lang w:eastAsia="fr-FR"/>
        </w:rPr>
        <w:t>® si stress</w:t>
      </w:r>
    </w:p>
    <w:p w:rsidR="00F42487" w:rsidRPr="00F42487" w:rsidRDefault="00F42487" w:rsidP="00F42487">
      <w:pPr>
        <w:ind w:left="360"/>
        <w:rPr>
          <w:rFonts w:ascii="Arial" w:eastAsia="Times New Roman" w:hAnsi="Arial" w:cs="Arial"/>
          <w:sz w:val="20"/>
          <w:szCs w:val="20"/>
          <w:lang w:eastAsia="fr-FR"/>
        </w:rPr>
      </w:pPr>
    </w:p>
    <w:sectPr w:rsidR="00F42487" w:rsidRPr="00F42487" w:rsidSect="006658D9">
      <w:pgSz w:w="11900" w:h="16840"/>
      <w:pgMar w:top="563" w:right="702" w:bottom="47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D50D0"/>
    <w:multiLevelType w:val="hybridMultilevel"/>
    <w:tmpl w:val="F49CCDE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67070"/>
    <w:multiLevelType w:val="hybridMultilevel"/>
    <w:tmpl w:val="7A4883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27089"/>
    <w:multiLevelType w:val="hybridMultilevel"/>
    <w:tmpl w:val="F0D850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C7F8E"/>
    <w:multiLevelType w:val="hybridMultilevel"/>
    <w:tmpl w:val="901873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C277E"/>
    <w:multiLevelType w:val="hybridMultilevel"/>
    <w:tmpl w:val="7C5C6E2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45A17"/>
    <w:multiLevelType w:val="hybridMultilevel"/>
    <w:tmpl w:val="FF564110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62966097"/>
    <w:multiLevelType w:val="hybridMultilevel"/>
    <w:tmpl w:val="A8765E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60A38"/>
    <w:multiLevelType w:val="hybridMultilevel"/>
    <w:tmpl w:val="77A227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A9653E"/>
    <w:multiLevelType w:val="hybridMultilevel"/>
    <w:tmpl w:val="968AB7E0"/>
    <w:lvl w:ilvl="0" w:tplc="040C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6BE"/>
    <w:rsid w:val="000355B7"/>
    <w:rsid w:val="00056605"/>
    <w:rsid w:val="0006383A"/>
    <w:rsid w:val="00082E94"/>
    <w:rsid w:val="000E3FA7"/>
    <w:rsid w:val="000E7009"/>
    <w:rsid w:val="000F18B9"/>
    <w:rsid w:val="000F52C8"/>
    <w:rsid w:val="0012276F"/>
    <w:rsid w:val="00126770"/>
    <w:rsid w:val="00126D3C"/>
    <w:rsid w:val="00152AB8"/>
    <w:rsid w:val="00171728"/>
    <w:rsid w:val="00181840"/>
    <w:rsid w:val="001A101B"/>
    <w:rsid w:val="001C79EB"/>
    <w:rsid w:val="00213344"/>
    <w:rsid w:val="002245CE"/>
    <w:rsid w:val="00243762"/>
    <w:rsid w:val="002631E7"/>
    <w:rsid w:val="002713BD"/>
    <w:rsid w:val="002C1562"/>
    <w:rsid w:val="00302A8C"/>
    <w:rsid w:val="00327DE7"/>
    <w:rsid w:val="003416D3"/>
    <w:rsid w:val="00351811"/>
    <w:rsid w:val="003576BB"/>
    <w:rsid w:val="00386E32"/>
    <w:rsid w:val="003A0A3D"/>
    <w:rsid w:val="003A1424"/>
    <w:rsid w:val="003B3D7F"/>
    <w:rsid w:val="003B5BE9"/>
    <w:rsid w:val="004B6C77"/>
    <w:rsid w:val="004D4105"/>
    <w:rsid w:val="004F6A1C"/>
    <w:rsid w:val="00515774"/>
    <w:rsid w:val="00527A10"/>
    <w:rsid w:val="00532201"/>
    <w:rsid w:val="005565BE"/>
    <w:rsid w:val="00572BC6"/>
    <w:rsid w:val="00575FE9"/>
    <w:rsid w:val="00595CA9"/>
    <w:rsid w:val="006521D5"/>
    <w:rsid w:val="00660B8F"/>
    <w:rsid w:val="006658D9"/>
    <w:rsid w:val="00672B0E"/>
    <w:rsid w:val="00673093"/>
    <w:rsid w:val="00697C6A"/>
    <w:rsid w:val="00713259"/>
    <w:rsid w:val="00730532"/>
    <w:rsid w:val="00737850"/>
    <w:rsid w:val="0074044E"/>
    <w:rsid w:val="007A7F81"/>
    <w:rsid w:val="007B3B99"/>
    <w:rsid w:val="007E6D8E"/>
    <w:rsid w:val="007F3D62"/>
    <w:rsid w:val="00800462"/>
    <w:rsid w:val="00804FC8"/>
    <w:rsid w:val="008214DB"/>
    <w:rsid w:val="00823AEA"/>
    <w:rsid w:val="00824064"/>
    <w:rsid w:val="00884978"/>
    <w:rsid w:val="008942CB"/>
    <w:rsid w:val="0089764C"/>
    <w:rsid w:val="008C48BA"/>
    <w:rsid w:val="00903C05"/>
    <w:rsid w:val="00925A28"/>
    <w:rsid w:val="009439EE"/>
    <w:rsid w:val="009929A9"/>
    <w:rsid w:val="00993949"/>
    <w:rsid w:val="009A4DE3"/>
    <w:rsid w:val="009C16BE"/>
    <w:rsid w:val="009D1397"/>
    <w:rsid w:val="009D364F"/>
    <w:rsid w:val="00A135D4"/>
    <w:rsid w:val="00A34A28"/>
    <w:rsid w:val="00A61ECC"/>
    <w:rsid w:val="00A8694D"/>
    <w:rsid w:val="00A94B76"/>
    <w:rsid w:val="00AA1BC7"/>
    <w:rsid w:val="00AA267C"/>
    <w:rsid w:val="00AC5D02"/>
    <w:rsid w:val="00AE69F0"/>
    <w:rsid w:val="00B27FEA"/>
    <w:rsid w:val="00B45869"/>
    <w:rsid w:val="00B560D9"/>
    <w:rsid w:val="00B74500"/>
    <w:rsid w:val="00B9240F"/>
    <w:rsid w:val="00BB4ABD"/>
    <w:rsid w:val="00BC3A77"/>
    <w:rsid w:val="00BD3BE0"/>
    <w:rsid w:val="00C274B5"/>
    <w:rsid w:val="00C50A58"/>
    <w:rsid w:val="00C54705"/>
    <w:rsid w:val="00C73CA3"/>
    <w:rsid w:val="00C815BD"/>
    <w:rsid w:val="00C93887"/>
    <w:rsid w:val="00C9524B"/>
    <w:rsid w:val="00CA2844"/>
    <w:rsid w:val="00CA3F02"/>
    <w:rsid w:val="00CC00DE"/>
    <w:rsid w:val="00CC24D6"/>
    <w:rsid w:val="00D02ACA"/>
    <w:rsid w:val="00D6349C"/>
    <w:rsid w:val="00D7604B"/>
    <w:rsid w:val="00D76FCA"/>
    <w:rsid w:val="00D83CF2"/>
    <w:rsid w:val="00DA42A7"/>
    <w:rsid w:val="00DD57A4"/>
    <w:rsid w:val="00E02224"/>
    <w:rsid w:val="00E067E1"/>
    <w:rsid w:val="00E12CCF"/>
    <w:rsid w:val="00E25B83"/>
    <w:rsid w:val="00E340D9"/>
    <w:rsid w:val="00E36F8E"/>
    <w:rsid w:val="00E6528A"/>
    <w:rsid w:val="00E85FF5"/>
    <w:rsid w:val="00EB19C2"/>
    <w:rsid w:val="00EC3E5B"/>
    <w:rsid w:val="00EE7DFC"/>
    <w:rsid w:val="00F02AA8"/>
    <w:rsid w:val="00F42487"/>
    <w:rsid w:val="00F94B7C"/>
    <w:rsid w:val="00FA1BF0"/>
    <w:rsid w:val="00FC05F2"/>
    <w:rsid w:val="00FF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64F221"/>
  <w15:chartTrackingRefBased/>
  <w15:docId w15:val="{992A3F6F-B3A7-4D48-AFE8-EDEC1D08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9C16B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C15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C16BE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Paragraphedeliste">
    <w:name w:val="List Paragraph"/>
    <w:basedOn w:val="Normal"/>
    <w:uiPriority w:val="34"/>
    <w:qFormat/>
    <w:rsid w:val="009C16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004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800462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2C156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ccentuation">
    <w:name w:val="Emphasis"/>
    <w:basedOn w:val="Policepardfaut"/>
    <w:uiPriority w:val="20"/>
    <w:qFormat/>
    <w:rsid w:val="002C1562"/>
    <w:rPr>
      <w:i/>
      <w:iCs/>
    </w:rPr>
  </w:style>
  <w:style w:type="character" w:customStyle="1" w:styleId="apple-converted-space">
    <w:name w:val="apple-converted-space"/>
    <w:basedOn w:val="Policepardfaut"/>
    <w:rsid w:val="003A0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7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0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7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</Pages>
  <Words>1040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Martinez</dc:creator>
  <cp:keywords/>
  <dc:description/>
  <cp:lastModifiedBy>Nathalie Martinez</cp:lastModifiedBy>
  <cp:revision>105</cp:revision>
  <dcterms:created xsi:type="dcterms:W3CDTF">2019-03-19T14:34:00Z</dcterms:created>
  <dcterms:modified xsi:type="dcterms:W3CDTF">2019-03-19T21:14:00Z</dcterms:modified>
</cp:coreProperties>
</file>