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15D4" w14:textId="77777777" w:rsidR="00CC4722" w:rsidRDefault="00CC4722" w:rsidP="00CC4722">
      <w:pPr>
        <w:jc w:val="center"/>
        <w:rPr>
          <w:b/>
          <w:bCs/>
          <w:lang w:val="en-US"/>
        </w:rPr>
      </w:pPr>
      <w:r w:rsidRPr="00CC4722">
        <w:rPr>
          <w:b/>
          <w:bCs/>
          <w:lang w:val="en-US"/>
        </w:rPr>
        <w:t>SYNDROME D’ACTIVATION MACROPHAGIQUE</w:t>
      </w:r>
    </w:p>
    <w:p w14:paraId="05BCEA19" w14:textId="3B6D7D66" w:rsidR="004262CD" w:rsidRPr="004262CD" w:rsidRDefault="004262CD" w:rsidP="00CC4722">
      <w:pPr>
        <w:jc w:val="center"/>
        <w:rPr>
          <w:i/>
        </w:rPr>
      </w:pPr>
      <w:bookmarkStart w:id="0" w:name="_GoBack"/>
      <w:proofErr w:type="spellStart"/>
      <w:r w:rsidRPr="004262CD">
        <w:rPr>
          <w:bCs/>
          <w:i/>
          <w:lang w:val="en-US"/>
        </w:rPr>
        <w:t>Pediatrica</w:t>
      </w:r>
      <w:proofErr w:type="spellEnd"/>
      <w:r w:rsidRPr="004262CD">
        <w:rPr>
          <w:bCs/>
          <w:i/>
          <w:lang w:val="en-US"/>
        </w:rPr>
        <w:t xml:space="preserve"> 2011</w:t>
      </w:r>
    </w:p>
    <w:bookmarkEnd w:id="0"/>
    <w:p w14:paraId="593D4E3D" w14:textId="77777777" w:rsidR="003B7A29" w:rsidRDefault="003B7A29"/>
    <w:p w14:paraId="1FEF6D67" w14:textId="77777777" w:rsidR="00CC4722" w:rsidRDefault="00CC4722"/>
    <w:p w14:paraId="3F44C9D5" w14:textId="77777777" w:rsidR="00CC4722" w:rsidRPr="00CC4722" w:rsidRDefault="00CC4722" w:rsidP="00CC4722">
      <w:r w:rsidRPr="00CC4722">
        <w:rPr>
          <w:b/>
          <w:bCs/>
          <w:lang w:val="fr-CH"/>
        </w:rPr>
        <w:t>MECANISME SUPPOSE ET SYMPTOMES</w:t>
      </w:r>
    </w:p>
    <w:p w14:paraId="4CFFB9CF" w14:textId="6780A167" w:rsidR="007C136B" w:rsidRPr="00CC4722" w:rsidRDefault="007C136B" w:rsidP="00CC4722">
      <w:pPr>
        <w:numPr>
          <w:ilvl w:val="0"/>
          <w:numId w:val="1"/>
        </w:numPr>
      </w:pPr>
      <w:r w:rsidRPr="00CC4722">
        <w:rPr>
          <w:lang w:val="fr-CH"/>
        </w:rPr>
        <w:t xml:space="preserve">Incapacité ou retard dans l’élimination des cellules infectées ou des cellules présentatrice d’antigène (acquise EBV ou génétique (ex: mutation de la perforine (Sd de griscelli, Chediak-Higashi, Purtilo (XLP)) avec baisse de la fonction lytique des LT cytotoxique et NK) =&gt; Les cellules perdent leur capacité à lyser les cellules mais conserve leur pouvoir de sécrétion de cytokines =&gt; stimulation </w:t>
      </w:r>
      <w:r w:rsidR="00817721">
        <w:rPr>
          <w:lang w:val="fr-CH"/>
        </w:rPr>
        <w:t>et multiplication</w:t>
      </w:r>
      <w:r w:rsidRPr="00CC4722">
        <w:rPr>
          <w:lang w:val="fr-CH"/>
        </w:rPr>
        <w:t xml:space="preserve"> des lymphocytes </w:t>
      </w:r>
      <w:r w:rsidR="00817721">
        <w:rPr>
          <w:lang w:val="fr-CH"/>
        </w:rPr>
        <w:t>CD8</w:t>
      </w:r>
      <w:r w:rsidRPr="00CC4722">
        <w:rPr>
          <w:lang w:val="fr-CH"/>
        </w:rPr>
        <w:t xml:space="preserve"> =&gt; réponse inflammatoire exagérée =&gt;</w:t>
      </w:r>
    </w:p>
    <w:p w14:paraId="09881457" w14:textId="29101CEA" w:rsidR="007C136B" w:rsidRPr="00CC4722" w:rsidRDefault="007C136B" w:rsidP="00CC4722">
      <w:pPr>
        <w:numPr>
          <w:ilvl w:val="2"/>
          <w:numId w:val="1"/>
        </w:numPr>
      </w:pPr>
      <w:r w:rsidRPr="00CC4722">
        <w:rPr>
          <w:lang w:val="en-US"/>
        </w:rPr>
        <w:t xml:space="preserve">T° haute et </w:t>
      </w:r>
      <w:proofErr w:type="spellStart"/>
      <w:r w:rsidRPr="00CC4722">
        <w:rPr>
          <w:lang w:val="en-US"/>
        </w:rPr>
        <w:t>persistante</w:t>
      </w:r>
      <w:proofErr w:type="spellEnd"/>
      <w:r w:rsidRPr="00CC4722">
        <w:rPr>
          <w:lang w:val="en-US"/>
        </w:rPr>
        <w:t xml:space="preserve"> (</w:t>
      </w:r>
      <w:proofErr w:type="spellStart"/>
      <w:r w:rsidRPr="00CC4722">
        <w:rPr>
          <w:lang w:val="en-US"/>
        </w:rPr>
        <w:t>ex</w:t>
      </w:r>
      <w:r w:rsidR="00CC4722">
        <w:rPr>
          <w:lang w:val="en-US"/>
        </w:rPr>
        <w:t>c</w:t>
      </w:r>
      <w:r w:rsidRPr="00CC4722">
        <w:rPr>
          <w:lang w:val="en-US"/>
        </w:rPr>
        <w:t>ès</w:t>
      </w:r>
      <w:proofErr w:type="spellEnd"/>
      <w:r w:rsidRPr="00CC4722">
        <w:rPr>
          <w:lang w:val="en-US"/>
        </w:rPr>
        <w:t xml:space="preserve"> en </w:t>
      </w:r>
      <w:r w:rsidRPr="00CC4722">
        <w:rPr>
          <w:lang w:val="fr-CH"/>
        </w:rPr>
        <w:t>interleukines</w:t>
      </w:r>
      <w:r w:rsidR="004925BB">
        <w:rPr>
          <w:lang w:val="fr-CH"/>
        </w:rPr>
        <w:t>, IL-18</w:t>
      </w:r>
      <w:r w:rsidRPr="00CC4722">
        <w:rPr>
          <w:lang w:val="fr-CH"/>
        </w:rPr>
        <w:t xml:space="preserve">) </w:t>
      </w:r>
    </w:p>
    <w:p w14:paraId="448114CA" w14:textId="77777777" w:rsidR="007C136B" w:rsidRPr="00CC4722" w:rsidRDefault="007C136B" w:rsidP="00CC4722">
      <w:pPr>
        <w:numPr>
          <w:ilvl w:val="2"/>
          <w:numId w:val="1"/>
        </w:numPr>
      </w:pPr>
      <w:proofErr w:type="spellStart"/>
      <w:r w:rsidRPr="00CC4722">
        <w:rPr>
          <w:lang w:val="en-US"/>
        </w:rPr>
        <w:t>Aplasie</w:t>
      </w:r>
      <w:proofErr w:type="spellEnd"/>
      <w:r w:rsidRPr="00CC4722">
        <w:rPr>
          <w:lang w:val="en-US"/>
        </w:rPr>
        <w:t xml:space="preserve"> </w:t>
      </w:r>
      <w:proofErr w:type="spellStart"/>
      <w:r w:rsidRPr="00CC4722">
        <w:rPr>
          <w:lang w:val="en-US"/>
        </w:rPr>
        <w:t>médullaire</w:t>
      </w:r>
      <w:proofErr w:type="spellEnd"/>
      <w:r w:rsidRPr="00CC4722">
        <w:rPr>
          <w:lang w:val="en-US"/>
        </w:rPr>
        <w:t xml:space="preserve"> </w:t>
      </w:r>
      <w:r w:rsidRPr="00CC4722">
        <w:rPr>
          <w:lang w:val="fr-CH"/>
        </w:rPr>
        <w:t>(excès en TNF-a, IFN-</w:t>
      </w:r>
      <w:proofErr w:type="gramStart"/>
      <w:r w:rsidRPr="00CC4722">
        <w:rPr>
          <w:lang w:val="fr-CH"/>
        </w:rPr>
        <w:t>g )</w:t>
      </w:r>
      <w:proofErr w:type="gramEnd"/>
      <w:r w:rsidRPr="00CC4722">
        <w:rPr>
          <w:lang w:val="en-US"/>
        </w:rPr>
        <w:t>=&gt; bi/</w:t>
      </w:r>
      <w:proofErr w:type="spellStart"/>
      <w:r w:rsidRPr="00CC4722">
        <w:rPr>
          <w:lang w:val="en-US"/>
        </w:rPr>
        <w:t>pancytopénies</w:t>
      </w:r>
      <w:proofErr w:type="spellEnd"/>
      <w:r w:rsidRPr="00CC4722">
        <w:rPr>
          <w:lang w:val="en-US"/>
        </w:rPr>
        <w:t xml:space="preserve"> (GB, </w:t>
      </w:r>
      <w:proofErr w:type="spellStart"/>
      <w:r w:rsidRPr="00CC4722">
        <w:rPr>
          <w:lang w:val="en-US"/>
        </w:rPr>
        <w:t>plaquettes</w:t>
      </w:r>
      <w:proofErr w:type="spellEnd"/>
      <w:r w:rsidRPr="00CC4722">
        <w:rPr>
          <w:lang w:val="en-US"/>
        </w:rPr>
        <w:t>, …)</w:t>
      </w:r>
    </w:p>
    <w:p w14:paraId="2707524A" w14:textId="77777777" w:rsidR="007C136B" w:rsidRPr="00CC4722" w:rsidRDefault="007C136B" w:rsidP="00CC4722">
      <w:pPr>
        <w:numPr>
          <w:ilvl w:val="2"/>
          <w:numId w:val="1"/>
        </w:numPr>
      </w:pPr>
      <w:proofErr w:type="spellStart"/>
      <w:r w:rsidRPr="00CC4722">
        <w:rPr>
          <w:lang w:val="en-US"/>
        </w:rPr>
        <w:t>Hémorrhagies</w:t>
      </w:r>
      <w:proofErr w:type="spellEnd"/>
      <w:r w:rsidRPr="00CC4722">
        <w:rPr>
          <w:lang w:val="en-US"/>
        </w:rPr>
        <w:t xml:space="preserve"> (</w:t>
      </w:r>
      <w:proofErr w:type="spellStart"/>
      <w:r w:rsidRPr="00CC4722">
        <w:rPr>
          <w:lang w:val="en-US"/>
        </w:rPr>
        <w:t>purpura</w:t>
      </w:r>
      <w:proofErr w:type="spellEnd"/>
      <w:r w:rsidRPr="00CC4722">
        <w:rPr>
          <w:lang w:val="en-US"/>
        </w:rPr>
        <w:t xml:space="preserve">, </w:t>
      </w:r>
      <w:proofErr w:type="spellStart"/>
      <w:r w:rsidRPr="00CC4722">
        <w:rPr>
          <w:lang w:val="en-US"/>
        </w:rPr>
        <w:t>ecchymoses</w:t>
      </w:r>
      <w:proofErr w:type="spellEnd"/>
      <w:r w:rsidRPr="00CC4722">
        <w:rPr>
          <w:lang w:val="en-US"/>
        </w:rPr>
        <w:t xml:space="preserve">, </w:t>
      </w:r>
      <w:proofErr w:type="spellStart"/>
      <w:r w:rsidRPr="00CC4722">
        <w:rPr>
          <w:lang w:val="en-US"/>
        </w:rPr>
        <w:t>saignement</w:t>
      </w:r>
      <w:proofErr w:type="spellEnd"/>
      <w:r w:rsidRPr="00CC4722">
        <w:rPr>
          <w:lang w:val="en-US"/>
        </w:rPr>
        <w:t xml:space="preserve"> </w:t>
      </w:r>
      <w:proofErr w:type="spellStart"/>
      <w:r w:rsidRPr="00CC4722">
        <w:rPr>
          <w:lang w:val="en-US"/>
        </w:rPr>
        <w:t>muqueux</w:t>
      </w:r>
      <w:proofErr w:type="spellEnd"/>
      <w:r w:rsidRPr="00CC4722">
        <w:rPr>
          <w:lang w:val="en-US"/>
        </w:rPr>
        <w:t xml:space="preserve">) </w:t>
      </w:r>
    </w:p>
    <w:p w14:paraId="5EECB09B" w14:textId="77777777" w:rsidR="007C136B" w:rsidRPr="00CC4722" w:rsidRDefault="007C136B" w:rsidP="00CC4722">
      <w:pPr>
        <w:numPr>
          <w:ilvl w:val="2"/>
          <w:numId w:val="1"/>
        </w:numPr>
      </w:pPr>
      <w:proofErr w:type="spellStart"/>
      <w:r w:rsidRPr="00CC4722">
        <w:rPr>
          <w:lang w:val="en-US"/>
        </w:rPr>
        <w:t>Hémophagocytose</w:t>
      </w:r>
      <w:proofErr w:type="spellEnd"/>
    </w:p>
    <w:p w14:paraId="39400E57" w14:textId="3F27A1AA" w:rsidR="007C136B" w:rsidRPr="00CC4722" w:rsidRDefault="007C136B" w:rsidP="00CC4722">
      <w:pPr>
        <w:numPr>
          <w:ilvl w:val="2"/>
          <w:numId w:val="1"/>
        </w:numPr>
      </w:pPr>
      <w:r w:rsidRPr="00CC4722">
        <w:rPr>
          <w:lang w:val="en-US"/>
        </w:rPr>
        <w:t>H</w:t>
      </w:r>
      <w:r w:rsidRPr="00CC4722">
        <w:rPr>
          <w:lang w:val="fr-CH"/>
        </w:rPr>
        <w:t>ypo fibrinogénémie (</w:t>
      </w:r>
      <w:r w:rsidR="00F10CD4">
        <w:rPr>
          <w:lang w:val="fr-CH"/>
        </w:rPr>
        <w:t xml:space="preserve">sur dysfonction hépatique et aussi </w:t>
      </w:r>
      <w:r w:rsidRPr="00CC4722">
        <w:rPr>
          <w:lang w:val="fr-CH"/>
        </w:rPr>
        <w:t>2° à sécrétion de d’activateur du plasminogène par les macrophages =&gt; augmentation de la plasmine qui clive le fibrinogène)</w:t>
      </w:r>
    </w:p>
    <w:p w14:paraId="6972E5E3" w14:textId="77777777" w:rsidR="007C136B" w:rsidRPr="00CC4722" w:rsidRDefault="007C136B" w:rsidP="00CC4722">
      <w:pPr>
        <w:numPr>
          <w:ilvl w:val="2"/>
          <w:numId w:val="1"/>
        </w:numPr>
      </w:pPr>
      <w:r w:rsidRPr="00CC4722">
        <w:rPr>
          <w:lang w:val="fr-CH"/>
        </w:rPr>
        <w:t>Hyper triglycéridémie (TNF-a diminue l’activité de la Lipoprotéine-lipase)</w:t>
      </w:r>
    </w:p>
    <w:p w14:paraId="77EA1DD6" w14:textId="77777777" w:rsidR="007C136B" w:rsidRPr="00CC4722" w:rsidRDefault="007C136B" w:rsidP="00CC4722">
      <w:pPr>
        <w:numPr>
          <w:ilvl w:val="1"/>
          <w:numId w:val="1"/>
        </w:numPr>
        <w:tabs>
          <w:tab w:val="clear" w:pos="1440"/>
        </w:tabs>
      </w:pPr>
      <w:r w:rsidRPr="00CC4722">
        <w:rPr>
          <w:lang w:val="fr-CH"/>
        </w:rPr>
        <w:t>Augmentation de la ferritine (sécrétion par les macrophages)</w:t>
      </w:r>
    </w:p>
    <w:p w14:paraId="6B879BEB" w14:textId="77777777" w:rsidR="007C136B" w:rsidRPr="00CC4722" w:rsidRDefault="007C136B" w:rsidP="00CC4722">
      <w:pPr>
        <w:numPr>
          <w:ilvl w:val="1"/>
          <w:numId w:val="1"/>
        </w:numPr>
        <w:tabs>
          <w:tab w:val="clear" w:pos="1440"/>
        </w:tabs>
      </w:pPr>
      <w:r w:rsidRPr="00CC4722">
        <w:rPr>
          <w:lang w:val="fr-CH"/>
        </w:rPr>
        <w:t xml:space="preserve">Augmentation des </w:t>
      </w:r>
      <w:r w:rsidRPr="00E679B6">
        <w:rPr>
          <w:rFonts w:ascii="Symbol" w:hAnsi="Symbol"/>
          <w:lang w:val="fr-CH"/>
        </w:rPr>
        <w:t></w:t>
      </w:r>
      <w:r w:rsidRPr="00CC4722">
        <w:rPr>
          <w:lang w:val="fr-CH"/>
        </w:rPr>
        <w:t>2-globulines (sécrétés par les macrophages)</w:t>
      </w:r>
    </w:p>
    <w:p w14:paraId="4C7565E7" w14:textId="524F1855" w:rsidR="007C136B" w:rsidRPr="00CC4722" w:rsidRDefault="007C136B" w:rsidP="00CC4722">
      <w:pPr>
        <w:numPr>
          <w:ilvl w:val="1"/>
          <w:numId w:val="1"/>
        </w:numPr>
        <w:tabs>
          <w:tab w:val="clear" w:pos="1440"/>
        </w:tabs>
      </w:pPr>
      <w:r w:rsidRPr="00CC4722">
        <w:rPr>
          <w:lang w:val="fr-CH"/>
        </w:rPr>
        <w:t xml:space="preserve">Infiltration des </w:t>
      </w:r>
      <w:r w:rsidR="00817721">
        <w:rPr>
          <w:lang w:val="fr-CH"/>
        </w:rPr>
        <w:t>potentielle de tous les</w:t>
      </w:r>
      <w:r w:rsidRPr="00CC4722">
        <w:rPr>
          <w:lang w:val="fr-CH"/>
        </w:rPr>
        <w:t xml:space="preserve"> organes par des lymphocytes et macrophages surexités</w:t>
      </w:r>
      <w:r w:rsidR="0037636D">
        <w:rPr>
          <w:lang w:val="fr-CH"/>
        </w:rPr>
        <w:t xml:space="preserve"> qui surexcprimes des cytokines et déclenchent une inflammation locale avec hémophagocytose</w:t>
      </w:r>
      <w:r w:rsidRPr="00CC4722">
        <w:rPr>
          <w:lang w:val="fr-CH"/>
        </w:rPr>
        <w:t>:</w:t>
      </w:r>
    </w:p>
    <w:p w14:paraId="4ED33F89" w14:textId="0900E85D" w:rsidR="007C136B" w:rsidRPr="00CC4722" w:rsidRDefault="007C136B" w:rsidP="00CC4722">
      <w:pPr>
        <w:numPr>
          <w:ilvl w:val="2"/>
          <w:numId w:val="1"/>
        </w:numPr>
      </w:pPr>
      <w:r w:rsidRPr="00CC4722">
        <w:rPr>
          <w:lang w:val="en-US"/>
        </w:rPr>
        <w:t>H</w:t>
      </w:r>
      <w:r w:rsidRPr="00CC4722">
        <w:rPr>
          <w:lang w:val="fr-CH"/>
        </w:rPr>
        <w:t>épatomégalie et augmentation des transaminases</w:t>
      </w:r>
      <w:r w:rsidR="00534C96">
        <w:rPr>
          <w:lang w:val="fr-CH"/>
        </w:rPr>
        <w:t xml:space="preserve"> (</w:t>
      </w:r>
      <w:r w:rsidR="00F10CD4">
        <w:rPr>
          <w:lang w:val="fr-CH"/>
        </w:rPr>
        <w:t>cytolyse, cholestase puis fibrose)</w:t>
      </w:r>
      <w:r w:rsidRPr="00CC4722">
        <w:rPr>
          <w:lang w:val="fr-CH"/>
        </w:rPr>
        <w:t xml:space="preserve">, </w:t>
      </w:r>
      <w:proofErr w:type="spellStart"/>
      <w:r w:rsidRPr="00CC4722">
        <w:rPr>
          <w:lang w:val="en-US"/>
        </w:rPr>
        <w:t>splénomégalie</w:t>
      </w:r>
      <w:proofErr w:type="spellEnd"/>
      <w:r w:rsidRPr="00CC4722">
        <w:rPr>
          <w:lang w:val="en-US"/>
        </w:rPr>
        <w:t xml:space="preserve">, </w:t>
      </w:r>
      <w:proofErr w:type="spellStart"/>
      <w:r w:rsidRPr="00CC4722">
        <w:rPr>
          <w:lang w:val="en-US"/>
        </w:rPr>
        <w:t>lymphadénopathie</w:t>
      </w:r>
      <w:proofErr w:type="spellEnd"/>
      <w:r w:rsidRPr="00CC4722">
        <w:rPr>
          <w:lang w:val="en-US"/>
        </w:rPr>
        <w:t xml:space="preserve"> </w:t>
      </w:r>
      <w:proofErr w:type="spellStart"/>
      <w:r w:rsidRPr="00CC4722">
        <w:rPr>
          <w:lang w:val="en-US"/>
        </w:rPr>
        <w:t>généralisée</w:t>
      </w:r>
      <w:proofErr w:type="spellEnd"/>
    </w:p>
    <w:p w14:paraId="193944D6" w14:textId="7F899446" w:rsidR="007C136B" w:rsidRPr="00AE77C7" w:rsidRDefault="007C136B" w:rsidP="00CC4722">
      <w:pPr>
        <w:numPr>
          <w:ilvl w:val="2"/>
          <w:numId w:val="1"/>
        </w:numPr>
      </w:pPr>
      <w:proofErr w:type="spellStart"/>
      <w:r w:rsidRPr="00CC4722">
        <w:rPr>
          <w:lang w:val="en-US"/>
        </w:rPr>
        <w:t>Atteinte</w:t>
      </w:r>
      <w:proofErr w:type="spellEnd"/>
      <w:r w:rsidRPr="00CC4722">
        <w:rPr>
          <w:lang w:val="en-US"/>
        </w:rPr>
        <w:t xml:space="preserve"> SNC </w:t>
      </w:r>
      <w:proofErr w:type="spellStart"/>
      <w:r w:rsidR="00C94F3A">
        <w:rPr>
          <w:lang w:val="en-US"/>
        </w:rPr>
        <w:t>sur</w:t>
      </w:r>
      <w:proofErr w:type="spellEnd"/>
      <w:r w:rsidR="00C94F3A">
        <w:rPr>
          <w:lang w:val="en-US"/>
        </w:rPr>
        <w:t xml:space="preserve"> infiltration, augmentation de </w:t>
      </w:r>
      <w:proofErr w:type="spellStart"/>
      <w:r w:rsidR="00C94F3A">
        <w:rPr>
          <w:lang w:val="en-US"/>
        </w:rPr>
        <w:t>perméabilité</w:t>
      </w:r>
      <w:proofErr w:type="spellEnd"/>
      <w:r w:rsidR="00C94F3A">
        <w:rPr>
          <w:lang w:val="en-US"/>
        </w:rPr>
        <w:t xml:space="preserve"> de la barrier </w:t>
      </w:r>
      <w:proofErr w:type="spellStart"/>
      <w:r w:rsidR="00C94F3A">
        <w:rPr>
          <w:lang w:val="en-US"/>
        </w:rPr>
        <w:t>hématoencéphalique</w:t>
      </w:r>
      <w:proofErr w:type="spellEnd"/>
      <w:r w:rsidR="00C94F3A">
        <w:rPr>
          <w:lang w:val="en-US"/>
        </w:rPr>
        <w:t xml:space="preserve"> </w:t>
      </w:r>
      <w:proofErr w:type="gramStart"/>
      <w:r w:rsidR="00C94F3A">
        <w:rPr>
          <w:lang w:val="en-US"/>
        </w:rPr>
        <w:t>et</w:t>
      </w:r>
      <w:proofErr w:type="gramEnd"/>
      <w:r w:rsidR="00C94F3A">
        <w:rPr>
          <w:lang w:val="en-US"/>
        </w:rPr>
        <w:t xml:space="preserve"> </w:t>
      </w:r>
      <w:proofErr w:type="spellStart"/>
      <w:r w:rsidR="00C94F3A">
        <w:rPr>
          <w:lang w:val="en-US"/>
        </w:rPr>
        <w:t>SiADH</w:t>
      </w:r>
      <w:proofErr w:type="spellEnd"/>
      <w:r w:rsidR="00C94F3A">
        <w:rPr>
          <w:lang w:val="en-US"/>
        </w:rPr>
        <w:t xml:space="preserve">=&gt; </w:t>
      </w:r>
      <w:proofErr w:type="spellStart"/>
      <w:r w:rsidR="00C94F3A" w:rsidRPr="00CC4722">
        <w:rPr>
          <w:lang w:val="en-US"/>
        </w:rPr>
        <w:t>irritabilité</w:t>
      </w:r>
      <w:proofErr w:type="spellEnd"/>
      <w:r w:rsidR="00C94F3A" w:rsidRPr="00CC4722">
        <w:rPr>
          <w:lang w:val="en-US"/>
        </w:rPr>
        <w:t xml:space="preserve">, </w:t>
      </w:r>
      <w:proofErr w:type="spellStart"/>
      <w:r w:rsidR="00C94F3A" w:rsidRPr="00CC4722">
        <w:rPr>
          <w:lang w:val="en-US"/>
        </w:rPr>
        <w:t>désorientation</w:t>
      </w:r>
      <w:proofErr w:type="spellEnd"/>
      <w:r w:rsidR="00C94F3A" w:rsidRPr="00CC4722">
        <w:rPr>
          <w:lang w:val="en-US"/>
        </w:rPr>
        <w:t xml:space="preserve">, </w:t>
      </w:r>
      <w:proofErr w:type="spellStart"/>
      <w:r w:rsidR="00C94F3A" w:rsidRPr="00CC4722">
        <w:rPr>
          <w:lang w:val="en-US"/>
        </w:rPr>
        <w:t>léthargi</w:t>
      </w:r>
      <w:r w:rsidR="00C94F3A">
        <w:rPr>
          <w:lang w:val="en-US"/>
        </w:rPr>
        <w:t>e</w:t>
      </w:r>
      <w:proofErr w:type="spellEnd"/>
      <w:r w:rsidR="00C94F3A">
        <w:rPr>
          <w:lang w:val="en-US"/>
        </w:rPr>
        <w:t xml:space="preserve">, </w:t>
      </w:r>
      <w:proofErr w:type="spellStart"/>
      <w:r w:rsidR="00C94F3A">
        <w:rPr>
          <w:lang w:val="en-US"/>
        </w:rPr>
        <w:t>céphalées</w:t>
      </w:r>
      <w:proofErr w:type="spellEnd"/>
      <w:r w:rsidR="00C94F3A">
        <w:rPr>
          <w:lang w:val="en-US"/>
        </w:rPr>
        <w:t>, convulsions, coma.</w:t>
      </w:r>
    </w:p>
    <w:p w14:paraId="5F254B09" w14:textId="0CBCE47D" w:rsidR="00AE77C7" w:rsidRPr="00AE77C7" w:rsidRDefault="00E679B6" w:rsidP="00CC4722">
      <w:pPr>
        <w:numPr>
          <w:ilvl w:val="2"/>
          <w:numId w:val="1"/>
        </w:numPr>
      </w:pPr>
      <w:r>
        <w:rPr>
          <w:lang w:val="en-US"/>
        </w:rPr>
        <w:t xml:space="preserve">GI: </w:t>
      </w:r>
      <w:proofErr w:type="spellStart"/>
      <w:r>
        <w:rPr>
          <w:lang w:val="en-US"/>
        </w:rPr>
        <w:t>diarrhées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d</w:t>
      </w:r>
      <w:r w:rsidR="00AE77C7">
        <w:rPr>
          <w:lang w:val="en-US"/>
        </w:rPr>
        <w:t>ouleurs</w:t>
      </w:r>
      <w:proofErr w:type="spellEnd"/>
      <w:r w:rsidR="00AE77C7">
        <w:rPr>
          <w:lang w:val="en-US"/>
        </w:rPr>
        <w:t xml:space="preserve"> </w:t>
      </w:r>
      <w:proofErr w:type="spellStart"/>
      <w:r>
        <w:rPr>
          <w:lang w:val="en-US"/>
        </w:rPr>
        <w:t>abdominales</w:t>
      </w:r>
      <w:proofErr w:type="spellEnd"/>
      <w:r>
        <w:rPr>
          <w:lang w:val="en-US"/>
        </w:rPr>
        <w:t>,</w:t>
      </w:r>
      <w:r w:rsidR="007E16E8">
        <w:rPr>
          <w:lang w:val="en-US"/>
        </w:rPr>
        <w:t xml:space="preserve"> </w:t>
      </w:r>
      <w:proofErr w:type="spellStart"/>
      <w:r>
        <w:rPr>
          <w:lang w:val="en-US"/>
        </w:rPr>
        <w:t>ascite</w:t>
      </w:r>
      <w:proofErr w:type="spellEnd"/>
      <w:r w:rsidR="007E16E8">
        <w:rPr>
          <w:lang w:val="en-US"/>
        </w:rPr>
        <w:t xml:space="preserve"> (</w:t>
      </w:r>
      <w:proofErr w:type="spellStart"/>
      <w:r w:rsidR="007E16E8">
        <w:rPr>
          <w:lang w:val="en-US"/>
        </w:rPr>
        <w:t>hypoalbuminémie</w:t>
      </w:r>
      <w:proofErr w:type="spellEnd"/>
      <w:r w:rsidR="007E16E8">
        <w:rPr>
          <w:lang w:val="en-US"/>
        </w:rPr>
        <w:t xml:space="preserve">, </w:t>
      </w:r>
      <w:proofErr w:type="spellStart"/>
      <w:r w:rsidR="007E16E8">
        <w:rPr>
          <w:lang w:val="en-US"/>
        </w:rPr>
        <w:t>perméabilitél</w:t>
      </w:r>
      <w:proofErr w:type="spellEnd"/>
      <w:r w:rsidR="007E16E8">
        <w:rPr>
          <w:lang w:val="en-US"/>
        </w:rPr>
        <w:t xml:space="preserve"> </w:t>
      </w:r>
      <w:proofErr w:type="spellStart"/>
      <w:r w:rsidR="007E16E8">
        <w:rPr>
          <w:lang w:val="en-US"/>
        </w:rPr>
        <w:t>capillaire</w:t>
      </w:r>
      <w:proofErr w:type="spellEnd"/>
      <w:r w:rsidR="007E16E8">
        <w:rPr>
          <w:lang w:val="en-US"/>
        </w:rPr>
        <w:t>)</w:t>
      </w:r>
    </w:p>
    <w:p w14:paraId="34BC7E66" w14:textId="119295EC" w:rsidR="00AE77C7" w:rsidRPr="00E679B6" w:rsidRDefault="00AE77C7" w:rsidP="00CC4722">
      <w:pPr>
        <w:numPr>
          <w:ilvl w:val="2"/>
          <w:numId w:val="1"/>
        </w:numPr>
      </w:pPr>
      <w:proofErr w:type="spellStart"/>
      <w:r>
        <w:rPr>
          <w:lang w:val="en-US"/>
        </w:rPr>
        <w:t>Cardiaque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insuffisance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cardiaque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effets</w:t>
      </w:r>
      <w:proofErr w:type="spellEnd"/>
      <w:r>
        <w:rPr>
          <w:lang w:val="en-US"/>
        </w:rPr>
        <w:t xml:space="preserve"> 2° des TNF et IFN et de </w:t>
      </w:r>
      <w:proofErr w:type="spellStart"/>
      <w:r>
        <w:rPr>
          <w:lang w:val="en-US"/>
        </w:rPr>
        <w:t>l’hypovolémie</w:t>
      </w:r>
      <w:proofErr w:type="spellEnd"/>
      <w:r>
        <w:rPr>
          <w:lang w:val="en-US"/>
        </w:rPr>
        <w:t xml:space="preserve"> 2° à la </w:t>
      </w:r>
      <w:proofErr w:type="spellStart"/>
      <w:r>
        <w:rPr>
          <w:lang w:val="en-US"/>
        </w:rPr>
        <w:t>perméabilité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capillaire</w:t>
      </w:r>
      <w:proofErr w:type="spellEnd"/>
      <w:r>
        <w:rPr>
          <w:lang w:val="en-US"/>
        </w:rPr>
        <w:t>)</w:t>
      </w:r>
    </w:p>
    <w:p w14:paraId="7D1D1838" w14:textId="1B637D61" w:rsidR="00E679B6" w:rsidRPr="00CC4722" w:rsidRDefault="00E679B6" w:rsidP="00CC4722">
      <w:pPr>
        <w:numPr>
          <w:ilvl w:val="2"/>
          <w:numId w:val="1"/>
        </w:numPr>
      </w:pPr>
      <w:proofErr w:type="spellStart"/>
      <w:r>
        <w:rPr>
          <w:lang w:val="en-US"/>
        </w:rPr>
        <w:t>Dermatologique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erythème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purpura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odème</w:t>
      </w:r>
      <w:proofErr w:type="spellEnd"/>
    </w:p>
    <w:p w14:paraId="451285F5" w14:textId="30FA6793" w:rsidR="007C136B" w:rsidRPr="00CC4722" w:rsidRDefault="0000054C" w:rsidP="00CC4722">
      <w:pPr>
        <w:numPr>
          <w:ilvl w:val="2"/>
          <w:numId w:val="1"/>
        </w:numPr>
      </w:pPr>
      <w:proofErr w:type="spellStart"/>
      <w:r>
        <w:rPr>
          <w:lang w:val="en-US"/>
        </w:rPr>
        <w:t>Atteinte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pulmonaire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oedème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pulmonaire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épanchement</w:t>
      </w:r>
      <w:proofErr w:type="spellEnd"/>
      <w:r>
        <w:rPr>
          <w:lang w:val="en-US"/>
        </w:rPr>
        <w:t xml:space="preserve"> pleural</w:t>
      </w:r>
      <w:r w:rsidR="007C136B" w:rsidRPr="00CC4722">
        <w:rPr>
          <w:lang w:val="en-US"/>
        </w:rPr>
        <w:t>)</w:t>
      </w:r>
    </w:p>
    <w:p w14:paraId="72A9D507" w14:textId="77777777" w:rsidR="00CC4722" w:rsidRDefault="00CC4722" w:rsidP="00CC4722">
      <w:pPr>
        <w:rPr>
          <w:b/>
          <w:bCs/>
          <w:lang w:val="en-US"/>
        </w:rPr>
      </w:pPr>
    </w:p>
    <w:p w14:paraId="785E6341" w14:textId="7893094C" w:rsidR="00CC4722" w:rsidRPr="00CC4722" w:rsidRDefault="00D50E49" w:rsidP="00CC4722">
      <w:r>
        <w:rPr>
          <w:b/>
          <w:bCs/>
          <w:lang w:val="en-US"/>
        </w:rPr>
        <w:t xml:space="preserve">CRITERES </w:t>
      </w:r>
      <w:r w:rsidR="00CC4722" w:rsidRPr="00CC4722">
        <w:rPr>
          <w:b/>
          <w:bCs/>
          <w:lang w:val="en-US"/>
        </w:rPr>
        <w:t>DIAGNOSTI</w:t>
      </w:r>
      <w:r>
        <w:rPr>
          <w:b/>
          <w:bCs/>
          <w:lang w:val="en-US"/>
        </w:rPr>
        <w:t>QUES</w:t>
      </w:r>
    </w:p>
    <w:p w14:paraId="58129C3D" w14:textId="679B461C" w:rsidR="007C136B" w:rsidRPr="007C136B" w:rsidRDefault="007C136B" w:rsidP="00D50E49">
      <w:r>
        <w:rPr>
          <w:lang w:val="en-US"/>
        </w:rPr>
        <w:t xml:space="preserve">5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8 des</w:t>
      </w:r>
      <w:r w:rsidRPr="00CC4722">
        <w:rPr>
          <w:lang w:val="en-US"/>
        </w:rPr>
        <w:t xml:space="preserve"> </w:t>
      </w:r>
      <w:proofErr w:type="spellStart"/>
      <w:r w:rsidRPr="00CC4722">
        <w:rPr>
          <w:lang w:val="en-US"/>
        </w:rPr>
        <w:t>critères</w:t>
      </w:r>
      <w:proofErr w:type="spellEnd"/>
      <w:r w:rsidRPr="00CC4722">
        <w:rPr>
          <w:lang w:val="en-US"/>
        </w:rPr>
        <w:t xml:space="preserve"> </w:t>
      </w:r>
      <w:proofErr w:type="spellStart"/>
      <w:r>
        <w:rPr>
          <w:lang w:val="en-US"/>
        </w:rPr>
        <w:t>suivants</w:t>
      </w:r>
      <w:proofErr w:type="spellEnd"/>
      <w:r>
        <w:rPr>
          <w:lang w:val="en-US"/>
        </w:rPr>
        <w:t>:</w:t>
      </w:r>
    </w:p>
    <w:p w14:paraId="13921E26" w14:textId="17A70795" w:rsidR="007C136B" w:rsidRPr="007C136B" w:rsidRDefault="00491E28" w:rsidP="00817721">
      <w:pPr>
        <w:ind w:left="1276" w:hanging="283"/>
      </w:pPr>
      <w:r>
        <w:rPr>
          <w:lang w:val="en-US"/>
        </w:rPr>
        <w:t xml:space="preserve">1) </w:t>
      </w:r>
      <w:r w:rsidR="007C136B" w:rsidRPr="00491E28">
        <w:rPr>
          <w:lang w:val="en-US"/>
        </w:rPr>
        <w:t>T°</w:t>
      </w:r>
    </w:p>
    <w:p w14:paraId="79580190" w14:textId="77777777" w:rsidR="00491E28" w:rsidRDefault="00491E28" w:rsidP="00817721">
      <w:pPr>
        <w:ind w:left="1276" w:hanging="283"/>
      </w:pPr>
      <w:r>
        <w:rPr>
          <w:lang w:val="en-US"/>
        </w:rPr>
        <w:t xml:space="preserve">2) </w:t>
      </w:r>
      <w:proofErr w:type="spellStart"/>
      <w:r w:rsidR="007C136B" w:rsidRPr="00491E28">
        <w:rPr>
          <w:lang w:val="en-US"/>
        </w:rPr>
        <w:t>Bicytopénie</w:t>
      </w:r>
    </w:p>
    <w:p w14:paraId="5A9B4FEA" w14:textId="77777777" w:rsidR="00491E28" w:rsidRDefault="00491E28" w:rsidP="00075505">
      <w:pPr>
        <w:ind w:left="1276" w:firstLine="164"/>
      </w:pPr>
      <w:proofErr w:type="spellEnd"/>
      <w:r>
        <w:t>-</w:t>
      </w:r>
      <w:proofErr w:type="spellStart"/>
      <w:r w:rsidR="007C136B" w:rsidRPr="00491E28">
        <w:rPr>
          <w:lang w:val="en-US"/>
        </w:rPr>
        <w:t>Hb</w:t>
      </w:r>
      <w:proofErr w:type="spellEnd"/>
      <w:r w:rsidR="007C136B" w:rsidRPr="00491E28">
        <w:rPr>
          <w:lang w:val="en-US"/>
        </w:rPr>
        <w:t>&lt;90 g/L (&lt;100 g/L chez nouveau-né)</w:t>
      </w:r>
    </w:p>
    <w:p w14:paraId="34FA8D8A" w14:textId="77777777" w:rsidR="00491E28" w:rsidRDefault="00491E28" w:rsidP="00075505">
      <w:pPr>
        <w:ind w:left="1276" w:firstLine="164"/>
      </w:pPr>
      <w:r>
        <w:t>-</w:t>
      </w:r>
      <w:r w:rsidR="007C136B">
        <w:t>Plaquettes &lt; 100 G/L</w:t>
      </w:r>
    </w:p>
    <w:p w14:paraId="6A7DAF41" w14:textId="3655C0F7" w:rsidR="007C136B" w:rsidRPr="007C136B" w:rsidRDefault="00491E28" w:rsidP="00075505">
      <w:pPr>
        <w:ind w:left="1276" w:firstLine="164"/>
      </w:pPr>
      <w:r>
        <w:t>-</w:t>
      </w:r>
      <w:r w:rsidR="007C136B">
        <w:t>Neutropénie &gt;1 G/L</w:t>
      </w:r>
    </w:p>
    <w:p w14:paraId="4ADD83C0" w14:textId="12D89E66" w:rsidR="007C136B" w:rsidRPr="007C136B" w:rsidRDefault="00491E28" w:rsidP="00817721">
      <w:pPr>
        <w:ind w:left="1276" w:hanging="283"/>
      </w:pPr>
      <w:r>
        <w:rPr>
          <w:lang w:val="en-US"/>
        </w:rPr>
        <w:t xml:space="preserve">3) </w:t>
      </w:r>
      <w:proofErr w:type="spellStart"/>
      <w:r w:rsidR="007C136B" w:rsidRPr="00491E28">
        <w:rPr>
          <w:lang w:val="en-US"/>
        </w:rPr>
        <w:t>Splénomégalie</w:t>
      </w:r>
      <w:proofErr w:type="spellEnd"/>
    </w:p>
    <w:p w14:paraId="46F8179F" w14:textId="6E71CE0D" w:rsidR="007C136B" w:rsidRDefault="00491E28" w:rsidP="00817721">
      <w:pPr>
        <w:ind w:left="1276" w:hanging="283"/>
      </w:pPr>
      <w:r>
        <w:t xml:space="preserve">4) </w:t>
      </w:r>
      <w:r w:rsidR="007C136B">
        <w:t xml:space="preserve">Hyper-TG &gt;3,0 </w:t>
      </w:r>
      <w:proofErr w:type="spellStart"/>
      <w:r w:rsidR="007C136B">
        <w:t>mmol</w:t>
      </w:r>
      <w:proofErr w:type="spellEnd"/>
      <w:r w:rsidR="007C136B">
        <w:t xml:space="preserve">/L (à </w:t>
      </w:r>
      <w:proofErr w:type="spellStart"/>
      <w:r w:rsidR="007C136B">
        <w:t>jeûn</w:t>
      </w:r>
      <w:proofErr w:type="spellEnd"/>
      <w:r w:rsidR="007C136B">
        <w:t>)</w:t>
      </w:r>
      <w:r>
        <w:t xml:space="preserve"> ou </w:t>
      </w:r>
      <w:r w:rsidR="007C136B">
        <w:t>Hypo</w:t>
      </w:r>
      <w:r>
        <w:t>-</w:t>
      </w:r>
      <w:proofErr w:type="spellStart"/>
      <w:r w:rsidR="007C136B">
        <w:t>fibrinogénémie</w:t>
      </w:r>
      <w:proofErr w:type="spellEnd"/>
      <w:r w:rsidR="007C136B">
        <w:t xml:space="preserve"> (&lt;1,5 g/L)</w:t>
      </w:r>
      <w:r w:rsidR="00F10CD4">
        <w:t xml:space="preserve"> </w:t>
      </w:r>
    </w:p>
    <w:p w14:paraId="258FEC77" w14:textId="2FCE869F" w:rsidR="007C136B" w:rsidRDefault="00491E28" w:rsidP="00817721">
      <w:pPr>
        <w:ind w:left="1276" w:hanging="283"/>
      </w:pPr>
      <w:r>
        <w:t xml:space="preserve">5) </w:t>
      </w:r>
      <w:proofErr w:type="spellStart"/>
      <w:r w:rsidR="007C136B">
        <w:t>Hémophagocytose</w:t>
      </w:r>
      <w:proofErr w:type="spellEnd"/>
      <w:r w:rsidR="007C136B">
        <w:t xml:space="preserve"> dans moelle, rate ou </w:t>
      </w:r>
      <w:proofErr w:type="spellStart"/>
      <w:r w:rsidR="007C136B">
        <w:t>gg</w:t>
      </w:r>
      <w:proofErr w:type="spellEnd"/>
    </w:p>
    <w:p w14:paraId="4A0F0CAA" w14:textId="5C900374" w:rsidR="00491E28" w:rsidRDefault="00491E28" w:rsidP="00817721">
      <w:pPr>
        <w:ind w:left="1276" w:hanging="283"/>
      </w:pPr>
      <w:r>
        <w:t>6</w:t>
      </w:r>
      <w:r>
        <w:t>) Hyper-</w:t>
      </w:r>
      <w:proofErr w:type="spellStart"/>
      <w:r>
        <w:t>ferritinémie</w:t>
      </w:r>
      <w:proofErr w:type="spellEnd"/>
      <w:r>
        <w:t xml:space="preserve"> (&gt;500 </w:t>
      </w:r>
      <w:proofErr w:type="spellStart"/>
      <w:r>
        <w:t>mcg</w:t>
      </w:r>
      <w:proofErr w:type="spellEnd"/>
      <w:r>
        <w:t>/L)</w:t>
      </w:r>
    </w:p>
    <w:p w14:paraId="73F84639" w14:textId="2602BE66" w:rsidR="00491E28" w:rsidRDefault="00491E28" w:rsidP="00817721">
      <w:pPr>
        <w:ind w:left="1276" w:hanging="283"/>
      </w:pPr>
      <w:r>
        <w:t xml:space="preserve">7) </w:t>
      </w:r>
      <w:r w:rsidR="007C136B">
        <w:t xml:space="preserve">Augmentation des </w:t>
      </w:r>
      <w:r w:rsidR="00817721">
        <w:t>s</w:t>
      </w:r>
      <w:r w:rsidR="007C136B">
        <w:t>CD25 plasmatiques (&gt;2400 UI/ml)</w:t>
      </w:r>
      <w:r w:rsidR="00817721">
        <w:t xml:space="preserve"> = forme soluble du </w:t>
      </w:r>
      <w:proofErr w:type="spellStart"/>
      <w:r w:rsidR="00817721">
        <w:t>réceteur</w:t>
      </w:r>
      <w:proofErr w:type="spellEnd"/>
      <w:r w:rsidR="00817721">
        <w:t xml:space="preserve"> de l’IL-2 (signe l’activation des </w:t>
      </w:r>
      <w:r w:rsidR="0037636D">
        <w:t>L.T</w:t>
      </w:r>
      <w:r w:rsidR="00817721">
        <w:t>)</w:t>
      </w:r>
    </w:p>
    <w:p w14:paraId="01BF4D35" w14:textId="394C86AF" w:rsidR="00491E28" w:rsidRPr="00CC4722" w:rsidRDefault="00491E28" w:rsidP="00817721">
      <w:pPr>
        <w:ind w:left="1276" w:hanging="283"/>
      </w:pPr>
      <w:r>
        <w:t xml:space="preserve">8) Défaut de </w:t>
      </w:r>
      <w:proofErr w:type="spellStart"/>
      <w:r>
        <w:t>cytotoxicité</w:t>
      </w:r>
      <w:proofErr w:type="spellEnd"/>
      <w:r>
        <w:t xml:space="preserve"> des NK</w:t>
      </w:r>
    </w:p>
    <w:p w14:paraId="5D00B217" w14:textId="77777777" w:rsidR="00CC4722" w:rsidRDefault="00CC4722" w:rsidP="00491E28">
      <w:pPr>
        <w:ind w:left="360"/>
        <w:rPr>
          <w:b/>
          <w:bCs/>
          <w:lang w:val="en-US"/>
        </w:rPr>
      </w:pPr>
    </w:p>
    <w:p w14:paraId="3BD8AD28" w14:textId="77777777" w:rsidR="00D50E49" w:rsidRDefault="00D50E49" w:rsidP="00491E28">
      <w:pPr>
        <w:ind w:left="360"/>
        <w:rPr>
          <w:b/>
          <w:bCs/>
          <w:lang w:val="en-US"/>
        </w:rPr>
      </w:pPr>
    </w:p>
    <w:p w14:paraId="116435C4" w14:textId="77777777" w:rsidR="0000054C" w:rsidRDefault="0000054C" w:rsidP="00491E28">
      <w:pPr>
        <w:ind w:left="360"/>
        <w:rPr>
          <w:b/>
          <w:bCs/>
          <w:lang w:val="en-US"/>
        </w:rPr>
      </w:pPr>
    </w:p>
    <w:p w14:paraId="0277BDD0" w14:textId="564B9D51" w:rsidR="00D50E49" w:rsidRDefault="00D50E49" w:rsidP="005E6026">
      <w:pPr>
        <w:rPr>
          <w:b/>
          <w:bCs/>
          <w:lang w:val="en-US"/>
        </w:rPr>
      </w:pPr>
      <w:r>
        <w:rPr>
          <w:b/>
          <w:bCs/>
          <w:lang w:val="en-US"/>
        </w:rPr>
        <w:t>LABORATOIRE</w:t>
      </w:r>
    </w:p>
    <w:p w14:paraId="46B985B7" w14:textId="77777777" w:rsidR="00D50E49" w:rsidRDefault="00D50E49" w:rsidP="00491E28">
      <w:pPr>
        <w:ind w:left="360"/>
        <w:rPr>
          <w:b/>
          <w:bCs/>
          <w:lang w:val="en-US"/>
        </w:rPr>
      </w:pPr>
    </w:p>
    <w:p w14:paraId="19EE18F4" w14:textId="4EA1A77E" w:rsidR="00B0283D" w:rsidRDefault="00B0283D" w:rsidP="00F3030A">
      <w:pPr>
        <w:pStyle w:val="ListParagraph"/>
        <w:numPr>
          <w:ilvl w:val="0"/>
          <w:numId w:val="19"/>
        </w:numPr>
        <w:rPr>
          <w:bCs/>
          <w:lang w:val="en-US"/>
        </w:rPr>
      </w:pPr>
      <w:proofErr w:type="spellStart"/>
      <w:r>
        <w:rPr>
          <w:bCs/>
          <w:lang w:val="en-US"/>
        </w:rPr>
        <w:t>Cytopénie</w:t>
      </w:r>
      <w:proofErr w:type="spellEnd"/>
      <w:r>
        <w:rPr>
          <w:bCs/>
          <w:lang w:val="en-US"/>
        </w:rPr>
        <w:t xml:space="preserve"> (quasi </w:t>
      </w:r>
      <w:proofErr w:type="spellStart"/>
      <w:r>
        <w:rPr>
          <w:bCs/>
          <w:lang w:val="en-US"/>
        </w:rPr>
        <w:t>contante</w:t>
      </w:r>
      <w:proofErr w:type="spellEnd"/>
      <w:r>
        <w:rPr>
          <w:bCs/>
          <w:lang w:val="en-US"/>
        </w:rPr>
        <w:t>)</w:t>
      </w:r>
    </w:p>
    <w:p w14:paraId="2DDF031F" w14:textId="524FCF53" w:rsidR="00D50E49" w:rsidRDefault="00B0283D" w:rsidP="00F3030A">
      <w:pPr>
        <w:pStyle w:val="ListParagraph"/>
        <w:numPr>
          <w:ilvl w:val="0"/>
          <w:numId w:val="19"/>
        </w:numPr>
        <w:rPr>
          <w:bCs/>
          <w:lang w:val="en-US"/>
        </w:rPr>
      </w:pPr>
      <w:proofErr w:type="spellStart"/>
      <w:r w:rsidRPr="00B0283D">
        <w:rPr>
          <w:bCs/>
          <w:lang w:val="en-US"/>
        </w:rPr>
        <w:t>Atteinte</w:t>
      </w:r>
      <w:proofErr w:type="spellEnd"/>
      <w:r w:rsidRPr="00B0283D">
        <w:rPr>
          <w:bCs/>
          <w:lang w:val="en-US"/>
        </w:rPr>
        <w:t xml:space="preserve"> </w:t>
      </w:r>
      <w:proofErr w:type="spellStart"/>
      <w:r w:rsidRPr="00B0283D">
        <w:rPr>
          <w:bCs/>
          <w:lang w:val="en-US"/>
        </w:rPr>
        <w:t>hépatique</w:t>
      </w:r>
      <w:proofErr w:type="spellEnd"/>
      <w:r w:rsidRPr="00B0283D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proofErr w:type="spellStart"/>
      <w:r w:rsidRPr="00B0283D">
        <w:rPr>
          <w:bCs/>
          <w:lang w:val="en-US"/>
        </w:rPr>
        <w:t>dans</w:t>
      </w:r>
      <w:proofErr w:type="spellEnd"/>
      <w:r w:rsidRPr="00B0283D">
        <w:rPr>
          <w:bCs/>
          <w:lang w:val="en-US"/>
        </w:rPr>
        <w:t xml:space="preserve"> &gt; 50% des </w:t>
      </w:r>
      <w:proofErr w:type="spellStart"/>
      <w:r w:rsidRPr="00B0283D">
        <w:rPr>
          <w:bCs/>
          <w:lang w:val="en-US"/>
        </w:rPr>
        <w:t>cas</w:t>
      </w:r>
      <w:proofErr w:type="spellEnd"/>
      <w:r>
        <w:rPr>
          <w:bCs/>
          <w:lang w:val="en-US"/>
        </w:rPr>
        <w:t>)</w:t>
      </w:r>
    </w:p>
    <w:p w14:paraId="57FAF9D9" w14:textId="25CB3607" w:rsidR="00B0283D" w:rsidRDefault="00945CB8" w:rsidP="00F3030A">
      <w:pPr>
        <w:pStyle w:val="ListParagraph"/>
        <w:numPr>
          <w:ilvl w:val="0"/>
          <w:numId w:val="19"/>
        </w:numPr>
        <w:rPr>
          <w:bCs/>
          <w:lang w:val="en-US"/>
        </w:rPr>
      </w:pPr>
      <w:r>
        <w:rPr>
          <w:bCs/>
          <w:lang w:val="en-US"/>
        </w:rPr>
        <w:t>Hypo-</w:t>
      </w:r>
      <w:proofErr w:type="spellStart"/>
      <w:r>
        <w:rPr>
          <w:bCs/>
          <w:lang w:val="en-US"/>
        </w:rPr>
        <w:t>albuminémie</w:t>
      </w:r>
      <w:proofErr w:type="spellEnd"/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secondaire</w:t>
      </w:r>
      <w:proofErr w:type="spellEnd"/>
      <w:r>
        <w:rPr>
          <w:bCs/>
          <w:lang w:val="en-US"/>
        </w:rPr>
        <w:t xml:space="preserve"> aux cytokines </w:t>
      </w:r>
      <w:proofErr w:type="spellStart"/>
      <w:r>
        <w:rPr>
          <w:bCs/>
          <w:lang w:val="en-US"/>
        </w:rPr>
        <w:t>ayant</w:t>
      </w:r>
      <w:proofErr w:type="spellEnd"/>
      <w:r>
        <w:rPr>
          <w:bCs/>
          <w:lang w:val="en-US"/>
        </w:rPr>
        <w:t xml:space="preserve"> un </w:t>
      </w:r>
      <w:proofErr w:type="spellStart"/>
      <w:r>
        <w:rPr>
          <w:bCs/>
          <w:lang w:val="en-US"/>
        </w:rPr>
        <w:t>effet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sur</w:t>
      </w:r>
      <w:proofErr w:type="spellEnd"/>
      <w:r>
        <w:rPr>
          <w:bCs/>
          <w:lang w:val="en-US"/>
        </w:rPr>
        <w:t xml:space="preserve"> le </w:t>
      </w:r>
      <w:proofErr w:type="spellStart"/>
      <w:r>
        <w:rPr>
          <w:bCs/>
          <w:lang w:val="en-US"/>
        </w:rPr>
        <w:t>foie</w:t>
      </w:r>
      <w:proofErr w:type="spellEnd"/>
      <w:r>
        <w:rPr>
          <w:bCs/>
          <w:lang w:val="en-US"/>
        </w:rPr>
        <w:t>)</w:t>
      </w:r>
    </w:p>
    <w:p w14:paraId="7297F352" w14:textId="54689F1B" w:rsidR="00945CB8" w:rsidRDefault="00534C96" w:rsidP="00F3030A">
      <w:pPr>
        <w:pStyle w:val="ListParagraph"/>
        <w:numPr>
          <w:ilvl w:val="0"/>
          <w:numId w:val="19"/>
        </w:numPr>
        <w:rPr>
          <w:bCs/>
          <w:lang w:val="en-US"/>
        </w:rPr>
      </w:pPr>
      <w:r>
        <w:rPr>
          <w:bCs/>
          <w:lang w:val="en-US"/>
        </w:rPr>
        <w:t>Hyper-TG</w:t>
      </w:r>
    </w:p>
    <w:p w14:paraId="6647327C" w14:textId="77777777" w:rsidR="00534C96" w:rsidRDefault="00534C96" w:rsidP="007E16E8">
      <w:pPr>
        <w:rPr>
          <w:bCs/>
          <w:lang w:val="en-US"/>
        </w:rPr>
      </w:pPr>
    </w:p>
    <w:p w14:paraId="38024035" w14:textId="682C6743" w:rsidR="007E16E8" w:rsidRPr="007E16E8" w:rsidRDefault="007E16E8" w:rsidP="007E16E8">
      <w:pPr>
        <w:rPr>
          <w:b/>
          <w:bCs/>
          <w:lang w:val="en-US"/>
        </w:rPr>
      </w:pPr>
      <w:r w:rsidRPr="007E16E8">
        <w:rPr>
          <w:b/>
          <w:bCs/>
          <w:lang w:val="en-US"/>
        </w:rPr>
        <w:t xml:space="preserve">ETIOLOGIES </w:t>
      </w:r>
    </w:p>
    <w:p w14:paraId="345440C4" w14:textId="6848B680" w:rsidR="00CC4722" w:rsidRDefault="007E16E8" w:rsidP="007E16E8">
      <w:pPr>
        <w:ind w:left="709"/>
      </w:pPr>
      <w:r>
        <w:rPr>
          <w:noProof/>
          <w:lang w:val="en-US"/>
        </w:rPr>
        <w:drawing>
          <wp:inline distT="0" distB="0" distL="0" distR="0" wp14:anchorId="5B5A1F2B" wp14:editId="38D5BBC4">
            <wp:extent cx="5761436" cy="3741843"/>
            <wp:effectExtent l="0" t="0" r="4445" b="0"/>
            <wp:docPr id="2" name="Picture 2" descr="DD:Users:ddd:Desktop:Capture d’écran 2011-10-14 à 19.1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:Users:ddd:Desktop:Capture d’écran 2011-10-14 à 19.13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36" cy="374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BC11" w14:textId="77777777" w:rsidR="005E6026" w:rsidRDefault="005E6026" w:rsidP="007E16E8">
      <w:pPr>
        <w:jc w:val="center"/>
      </w:pPr>
    </w:p>
    <w:p w14:paraId="11E9F33D" w14:textId="2249E27F" w:rsidR="00B4162B" w:rsidRDefault="00B4162B" w:rsidP="007E16E8">
      <w:pPr>
        <w:jc w:val="center"/>
      </w:pPr>
      <w:r w:rsidRPr="00B4162B">
        <w:rPr>
          <w:lang w:val="en-US"/>
        </w:rPr>
        <w:drawing>
          <wp:inline distT="0" distB="0" distL="0" distR="0" wp14:anchorId="0782DAB6" wp14:editId="29877EF3">
            <wp:extent cx="3841115" cy="3389428"/>
            <wp:effectExtent l="0" t="0" r="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4" t="14561" r="11604" b="2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33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6F2C053" w14:textId="135A06F3" w:rsidR="005E6026" w:rsidRPr="005E6026" w:rsidRDefault="005E6026" w:rsidP="005E6026">
      <w:pPr>
        <w:rPr>
          <w:b/>
        </w:rPr>
      </w:pPr>
      <w:r w:rsidRPr="005E6026">
        <w:rPr>
          <w:b/>
        </w:rPr>
        <w:t>TRAITEMENT</w:t>
      </w:r>
    </w:p>
    <w:p w14:paraId="7EF45AD2" w14:textId="4F00F430" w:rsidR="004262CD" w:rsidRPr="004262CD" w:rsidRDefault="004262CD" w:rsidP="005E6026">
      <w:pPr>
        <w:pStyle w:val="ListParagraph"/>
        <w:numPr>
          <w:ilvl w:val="0"/>
          <w:numId w:val="20"/>
        </w:numPr>
        <w:rPr>
          <w:b/>
          <w:color w:val="FF0000"/>
        </w:rPr>
      </w:pPr>
      <w:r w:rsidRPr="004262CD">
        <w:rPr>
          <w:b/>
          <w:color w:val="FF0000"/>
        </w:rPr>
        <w:t>Arrêt ou traitement du facteur causal</w:t>
      </w:r>
      <w:r>
        <w:rPr>
          <w:b/>
          <w:color w:val="FF0000"/>
        </w:rPr>
        <w:t xml:space="preserve"> (infection, médicaments)</w:t>
      </w:r>
    </w:p>
    <w:p w14:paraId="191F1771" w14:textId="778E608E" w:rsidR="005E6026" w:rsidRDefault="005E6026" w:rsidP="005E6026">
      <w:pPr>
        <w:pStyle w:val="ListParagraph"/>
        <w:numPr>
          <w:ilvl w:val="0"/>
          <w:numId w:val="20"/>
        </w:numPr>
      </w:pPr>
      <w:r>
        <w:t>Symptomatique :</w:t>
      </w:r>
      <w:r w:rsidR="004262CD">
        <w:t xml:space="preserve"> </w:t>
      </w:r>
      <w:r>
        <w:t>Transfusions de GR, plaquettes, PFC, fibrinogène</w:t>
      </w:r>
    </w:p>
    <w:p w14:paraId="20755B6C" w14:textId="543D7D7A" w:rsidR="005E6026" w:rsidRDefault="005E6026" w:rsidP="005E6026">
      <w:pPr>
        <w:pStyle w:val="ListParagraph"/>
        <w:numPr>
          <w:ilvl w:val="0"/>
          <w:numId w:val="20"/>
        </w:numPr>
      </w:pPr>
      <w:r>
        <w:t>Corticoïdes</w:t>
      </w:r>
      <w:r w:rsidR="004262CD">
        <w:t xml:space="preserve"> ou /et méthotrexate +/- </w:t>
      </w:r>
      <w:proofErr w:type="spellStart"/>
      <w:r w:rsidR="004262CD">
        <w:t>intrathécaux</w:t>
      </w:r>
      <w:proofErr w:type="spellEnd"/>
    </w:p>
    <w:p w14:paraId="05C3E3F4" w14:textId="5D9B91C6" w:rsidR="005E6026" w:rsidRDefault="005E6026" w:rsidP="005E6026">
      <w:pPr>
        <w:pStyle w:val="ListParagraph"/>
        <w:numPr>
          <w:ilvl w:val="0"/>
          <w:numId w:val="20"/>
        </w:numPr>
      </w:pPr>
      <w:r>
        <w:t>Cyclosporine</w:t>
      </w:r>
    </w:p>
    <w:p w14:paraId="0F508801" w14:textId="7FAF5E2D" w:rsidR="00CB4025" w:rsidRDefault="004262CD" w:rsidP="005E6026">
      <w:pPr>
        <w:pStyle w:val="ListParagraph"/>
        <w:numPr>
          <w:ilvl w:val="0"/>
          <w:numId w:val="20"/>
        </w:numPr>
      </w:pPr>
      <w:r>
        <w:t xml:space="preserve">Immunoglobulines IV </w:t>
      </w:r>
    </w:p>
    <w:p w14:paraId="56039D24" w14:textId="63B05687" w:rsidR="004262CD" w:rsidRDefault="004262CD" w:rsidP="005E6026">
      <w:pPr>
        <w:pStyle w:val="ListParagraph"/>
        <w:numPr>
          <w:ilvl w:val="0"/>
          <w:numId w:val="20"/>
        </w:numPr>
      </w:pPr>
      <w:r>
        <w:t>Greffe de moelle dans les formes héréditaires</w:t>
      </w:r>
    </w:p>
    <w:p w14:paraId="2869A209" w14:textId="77777777" w:rsidR="005E6026" w:rsidRDefault="005E6026" w:rsidP="005E6026">
      <w:pPr>
        <w:pStyle w:val="ListParagraph"/>
        <w:ind w:left="1440"/>
      </w:pPr>
    </w:p>
    <w:sectPr w:rsidR="005E6026" w:rsidSect="00CC4722">
      <w:pgSz w:w="11900" w:h="16840"/>
      <w:pgMar w:top="426" w:right="70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840"/>
    <w:multiLevelType w:val="hybridMultilevel"/>
    <w:tmpl w:val="4334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452"/>
    <w:multiLevelType w:val="hybridMultilevel"/>
    <w:tmpl w:val="24B4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554"/>
    <w:multiLevelType w:val="hybridMultilevel"/>
    <w:tmpl w:val="8842B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4E5"/>
    <w:multiLevelType w:val="hybridMultilevel"/>
    <w:tmpl w:val="80CC9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B7792"/>
    <w:multiLevelType w:val="hybridMultilevel"/>
    <w:tmpl w:val="BF3E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DC1"/>
    <w:multiLevelType w:val="multilevel"/>
    <w:tmpl w:val="80CC9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A18"/>
    <w:multiLevelType w:val="hybridMultilevel"/>
    <w:tmpl w:val="264EE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C05B5"/>
    <w:multiLevelType w:val="multilevel"/>
    <w:tmpl w:val="264EE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7C92"/>
    <w:multiLevelType w:val="hybridMultilevel"/>
    <w:tmpl w:val="6A12B1D8"/>
    <w:lvl w:ilvl="0" w:tplc="3E56D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AA7C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4AFA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C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44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85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E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4A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D628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D00942"/>
    <w:multiLevelType w:val="hybridMultilevel"/>
    <w:tmpl w:val="A31E2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F1B9E"/>
    <w:multiLevelType w:val="hybridMultilevel"/>
    <w:tmpl w:val="4B30C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E44DA5"/>
    <w:multiLevelType w:val="hybridMultilevel"/>
    <w:tmpl w:val="E2824EC6"/>
    <w:lvl w:ilvl="0" w:tplc="5296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80A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4A15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BE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EE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DA9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7E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52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C27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BAF1EB4"/>
    <w:multiLevelType w:val="hybridMultilevel"/>
    <w:tmpl w:val="196A6DE2"/>
    <w:lvl w:ilvl="0" w:tplc="FCD07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EC2D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8AE1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02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22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DC4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D4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44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08D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E5C27F1"/>
    <w:multiLevelType w:val="multilevel"/>
    <w:tmpl w:val="3398C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8089E"/>
    <w:multiLevelType w:val="hybridMultilevel"/>
    <w:tmpl w:val="9314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80D48"/>
    <w:multiLevelType w:val="hybridMultilevel"/>
    <w:tmpl w:val="86D41D68"/>
    <w:lvl w:ilvl="0" w:tplc="5FBC2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43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09F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C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2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46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6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2B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ED265B"/>
    <w:multiLevelType w:val="hybridMultilevel"/>
    <w:tmpl w:val="3398C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05A90"/>
    <w:multiLevelType w:val="hybridMultilevel"/>
    <w:tmpl w:val="430E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B68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18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4"/>
  </w:num>
  <w:num w:numId="16">
    <w:abstractNumId w:val="9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22"/>
    <w:rsid w:val="0000054C"/>
    <w:rsid w:val="00075505"/>
    <w:rsid w:val="0037636D"/>
    <w:rsid w:val="003B7A29"/>
    <w:rsid w:val="004262CD"/>
    <w:rsid w:val="00445E45"/>
    <w:rsid w:val="00491E28"/>
    <w:rsid w:val="004925BB"/>
    <w:rsid w:val="00534C96"/>
    <w:rsid w:val="005E6026"/>
    <w:rsid w:val="007C136B"/>
    <w:rsid w:val="007E16E8"/>
    <w:rsid w:val="00817721"/>
    <w:rsid w:val="00887AAD"/>
    <w:rsid w:val="00945CB8"/>
    <w:rsid w:val="00AE77C7"/>
    <w:rsid w:val="00B0283D"/>
    <w:rsid w:val="00B4162B"/>
    <w:rsid w:val="00C94F3A"/>
    <w:rsid w:val="00CB4025"/>
    <w:rsid w:val="00CC4722"/>
    <w:rsid w:val="00D50E49"/>
    <w:rsid w:val="00E679B6"/>
    <w:rsid w:val="00ED36B8"/>
    <w:rsid w:val="00F10CD4"/>
    <w:rsid w:val="00F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BD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22"/>
    <w:rPr>
      <w:rFonts w:ascii="Lucida Grande" w:hAnsi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7C1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22"/>
    <w:rPr>
      <w:rFonts w:ascii="Lucida Grande" w:hAnsi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7C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7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3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8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994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842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9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5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427</Words>
  <Characters>2438</Characters>
  <Application>Microsoft Macintosh Word</Application>
  <DocSecurity>0</DocSecurity>
  <Lines>20</Lines>
  <Paragraphs>5</Paragraphs>
  <ScaleCrop>false</ScaleCrop>
  <Company>-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</dc:creator>
  <cp:keywords/>
  <dc:description/>
  <cp:lastModifiedBy>dd d</cp:lastModifiedBy>
  <cp:revision>23</cp:revision>
  <dcterms:created xsi:type="dcterms:W3CDTF">2011-10-14T16:34:00Z</dcterms:created>
  <dcterms:modified xsi:type="dcterms:W3CDTF">2011-10-14T17:21:00Z</dcterms:modified>
</cp:coreProperties>
</file>