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8B10" w14:textId="77777777" w:rsidR="00D4680E" w:rsidRPr="00D4680E" w:rsidRDefault="00D4680E" w:rsidP="00E777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6"/>
          <w:szCs w:val="26"/>
          <w:u w:val="single"/>
          <w:lang w:val="fr-CH"/>
        </w:rPr>
      </w:pPr>
      <w:r w:rsidRPr="00D4680E">
        <w:rPr>
          <w:rFonts w:ascii="Arial" w:hAnsi="Arial" w:cs="Arial"/>
          <w:b/>
          <w:color w:val="1A1A1A"/>
          <w:sz w:val="26"/>
          <w:szCs w:val="26"/>
          <w:u w:val="single"/>
          <w:lang w:val="fr-CH"/>
        </w:rPr>
        <w:t xml:space="preserve">VARIATION PUBERTAIRES </w:t>
      </w:r>
    </w:p>
    <w:p w14:paraId="635BCD69" w14:textId="77777777" w:rsidR="00E77785" w:rsidRPr="00BB5597" w:rsidRDefault="00E77785" w:rsidP="00BB5597">
      <w:pPr>
        <w:ind w:left="916"/>
        <w:jc w:val="center"/>
        <w:rPr>
          <w:rFonts w:cstheme="minorHAnsi"/>
          <w:i/>
          <w:sz w:val="20"/>
          <w:szCs w:val="20"/>
          <w:lang w:val="fr-CH"/>
        </w:rPr>
      </w:pPr>
      <w:r w:rsidRPr="00BB5597">
        <w:rPr>
          <w:rFonts w:cstheme="minorHAnsi"/>
          <w:i/>
          <w:sz w:val="20"/>
          <w:szCs w:val="20"/>
          <w:lang w:val="fr-CH"/>
        </w:rPr>
        <w:t>JIRP 2014</w:t>
      </w:r>
    </w:p>
    <w:p w14:paraId="53E424DD" w14:textId="77777777" w:rsidR="00B3407A" w:rsidRPr="00BB5597" w:rsidRDefault="00B3407A" w:rsidP="00BB5597">
      <w:pPr>
        <w:ind w:left="916"/>
        <w:jc w:val="center"/>
        <w:rPr>
          <w:rFonts w:cstheme="minorHAnsi"/>
          <w:i/>
          <w:sz w:val="20"/>
          <w:szCs w:val="20"/>
          <w:lang w:val="fr-CH"/>
        </w:rPr>
      </w:pPr>
      <w:r w:rsidRPr="00BB5597">
        <w:rPr>
          <w:rFonts w:cstheme="minorHAnsi"/>
          <w:i/>
          <w:sz w:val="20"/>
          <w:szCs w:val="20"/>
          <w:lang w:val="fr-CH"/>
        </w:rPr>
        <w:t>PREP Pearls</w:t>
      </w:r>
    </w:p>
    <w:p w14:paraId="72670574" w14:textId="77777777" w:rsidR="00B3407A" w:rsidRPr="00D4680E" w:rsidRDefault="00B3407A" w:rsidP="00E777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0"/>
          <w:szCs w:val="20"/>
          <w:lang w:val="fr-CH"/>
        </w:rPr>
      </w:pPr>
    </w:p>
    <w:p w14:paraId="754924CE" w14:textId="77777777" w:rsidR="00E77785" w:rsidRPr="00D4680E" w:rsidRDefault="00E77785" w:rsidP="00E777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fr-CH"/>
        </w:rPr>
      </w:pPr>
    </w:p>
    <w:p w14:paraId="1215E1CF" w14:textId="77777777" w:rsidR="00495211" w:rsidRPr="004B3A1F" w:rsidRDefault="00495211" w:rsidP="0049521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  <w:u w:val="single"/>
          <w:lang w:val="fr-CH"/>
        </w:rPr>
      </w:pPr>
      <w:r w:rsidRPr="004B3A1F">
        <w:rPr>
          <w:rFonts w:ascii="Arial" w:hAnsi="Arial" w:cs="Arial"/>
          <w:b/>
          <w:color w:val="1A1A1A"/>
          <w:sz w:val="26"/>
          <w:szCs w:val="26"/>
          <w:u w:val="single"/>
          <w:lang w:val="fr-CH"/>
        </w:rPr>
        <w:t>DEVELOPPEMENT NORMAL DE LA PUBERTÉ</w:t>
      </w:r>
    </w:p>
    <w:p w14:paraId="6C84761F" w14:textId="77777777" w:rsidR="00B3407A" w:rsidRPr="004B3A1F" w:rsidRDefault="00B3407A" w:rsidP="0049521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  <w:lang w:val="fr-CH"/>
        </w:rPr>
      </w:pPr>
    </w:p>
    <w:p w14:paraId="30B47EBF" w14:textId="77777777" w:rsidR="00B3407A" w:rsidRPr="006F2382" w:rsidRDefault="00B3407A" w:rsidP="00B3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lang w:val="en-US"/>
        </w:rPr>
      </w:pPr>
      <w:r w:rsidRPr="006F2382">
        <w:rPr>
          <w:rFonts w:cstheme="minorHAnsi"/>
          <w:lang w:val="en-US"/>
        </w:rPr>
        <w:t xml:space="preserve">The hallmark of puberty for girls is </w:t>
      </w:r>
      <w:r w:rsidRPr="00B3407A">
        <w:rPr>
          <w:rFonts w:cstheme="minorHAnsi"/>
          <w:b/>
          <w:lang w:val="en-US"/>
        </w:rPr>
        <w:t>breast</w:t>
      </w:r>
      <w:r w:rsidRPr="006F2382">
        <w:rPr>
          <w:rFonts w:cstheme="minorHAnsi"/>
          <w:lang w:val="en-US"/>
        </w:rPr>
        <w:t xml:space="preserve"> development and for boys is </w:t>
      </w:r>
      <w:r w:rsidRPr="00B3407A">
        <w:rPr>
          <w:rFonts w:cstheme="minorHAnsi"/>
          <w:b/>
          <w:lang w:val="en-US"/>
        </w:rPr>
        <w:t>testicular</w:t>
      </w:r>
      <w:r w:rsidRPr="006F2382">
        <w:rPr>
          <w:rFonts w:cstheme="minorHAnsi"/>
          <w:lang w:val="en-US"/>
        </w:rPr>
        <w:t xml:space="preserve"> enlargement.</w:t>
      </w:r>
    </w:p>
    <w:p w14:paraId="176F260D" w14:textId="77777777" w:rsidR="00B3407A" w:rsidRPr="00495211" w:rsidRDefault="00B3407A" w:rsidP="0049521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  <w:lang w:val="en-US"/>
        </w:rPr>
      </w:pPr>
    </w:p>
    <w:p w14:paraId="1E139133" w14:textId="77777777" w:rsidR="00495211" w:rsidRDefault="00495211" w:rsidP="00495211">
      <w:pPr>
        <w:pStyle w:val="Paragraphedeliste"/>
        <w:numPr>
          <w:ilvl w:val="2"/>
          <w:numId w:val="6"/>
        </w:numPr>
        <w:ind w:left="709"/>
        <w:rPr>
          <w:rFonts w:cstheme="minorHAnsi"/>
          <w:lang w:val="fr-CH"/>
        </w:rPr>
      </w:pPr>
      <w:proofErr w:type="gramStart"/>
      <w:r w:rsidRPr="00451A6B">
        <w:rPr>
          <w:rFonts w:cstheme="minorHAnsi"/>
          <w:b/>
          <w:u w:val="single"/>
          <w:lang w:val="fr-CH"/>
        </w:rPr>
        <w:t>FILLES</w:t>
      </w:r>
      <w:r w:rsidRPr="00D4680E">
        <w:rPr>
          <w:rFonts w:cstheme="minorHAnsi"/>
          <w:lang w:val="fr-CH"/>
        </w:rPr>
        <w:t>:</w:t>
      </w:r>
      <w:proofErr w:type="gramEnd"/>
      <w:r w:rsidRPr="00D4680E">
        <w:rPr>
          <w:rFonts w:cstheme="minorHAnsi"/>
          <w:lang w:val="fr-CH"/>
        </w:rPr>
        <w:t xml:space="preserve"> </w:t>
      </w:r>
    </w:p>
    <w:p w14:paraId="6FB60826" w14:textId="6B534005" w:rsidR="00495211" w:rsidRPr="004B3A1F" w:rsidRDefault="00495211" w:rsidP="00495211">
      <w:pPr>
        <w:pStyle w:val="Paragraphedeliste"/>
        <w:numPr>
          <w:ilvl w:val="3"/>
          <w:numId w:val="6"/>
        </w:numPr>
        <w:ind w:left="1276"/>
        <w:rPr>
          <w:rFonts w:cstheme="minorHAnsi"/>
          <w:color w:val="00B0F0"/>
          <w:lang w:val="fr-CH"/>
        </w:rPr>
      </w:pPr>
      <w:r>
        <w:rPr>
          <w:rFonts w:cstheme="minorHAnsi"/>
          <w:lang w:val="fr-CH"/>
        </w:rPr>
        <w:t>Dé</w:t>
      </w:r>
      <w:r w:rsidRPr="00D4680E">
        <w:rPr>
          <w:rFonts w:cstheme="minorHAnsi"/>
          <w:lang w:val="fr-CH"/>
        </w:rPr>
        <w:t>velop</w:t>
      </w:r>
      <w:r>
        <w:rPr>
          <w:rFonts w:cstheme="minorHAnsi"/>
          <w:lang w:val="fr-CH"/>
        </w:rPr>
        <w:t>pe</w:t>
      </w:r>
      <w:r w:rsidRPr="00D4680E">
        <w:rPr>
          <w:rFonts w:cstheme="minorHAnsi"/>
          <w:lang w:val="fr-CH"/>
        </w:rPr>
        <w:t xml:space="preserve">ment </w:t>
      </w:r>
      <w:r>
        <w:rPr>
          <w:rFonts w:cstheme="minorHAnsi"/>
          <w:lang w:val="fr-CH"/>
        </w:rPr>
        <w:t>de</w:t>
      </w:r>
      <w:r w:rsidR="0090265F">
        <w:rPr>
          <w:rFonts w:cstheme="minorHAnsi"/>
          <w:lang w:val="fr-CH"/>
        </w:rPr>
        <w:t>s</w:t>
      </w:r>
      <w:r>
        <w:rPr>
          <w:rFonts w:cstheme="minorHAnsi"/>
          <w:lang w:val="fr-CH"/>
        </w:rPr>
        <w:t xml:space="preserve"> </w:t>
      </w:r>
      <w:r w:rsidRPr="004B3A1F">
        <w:rPr>
          <w:rFonts w:cstheme="minorHAnsi"/>
          <w:b/>
          <w:bCs/>
          <w:lang w:val="fr-CH"/>
        </w:rPr>
        <w:t>seins</w:t>
      </w:r>
      <w:r>
        <w:rPr>
          <w:rFonts w:cstheme="minorHAnsi"/>
          <w:lang w:val="fr-CH"/>
        </w:rPr>
        <w:t xml:space="preserve"> = Début de la puberté </w:t>
      </w:r>
      <w:r w:rsidR="00BB5597">
        <w:rPr>
          <w:rFonts w:cstheme="minorHAnsi"/>
          <w:lang w:val="fr-CH"/>
        </w:rPr>
        <w:t>(en 1</w:t>
      </w:r>
      <w:r w:rsidR="00BB5597" w:rsidRPr="00BB5597">
        <w:rPr>
          <w:rFonts w:cstheme="minorHAnsi"/>
          <w:vertAlign w:val="superscript"/>
          <w:lang w:val="fr-CH"/>
        </w:rPr>
        <w:t>er</w:t>
      </w:r>
      <w:r w:rsidR="00BB5597">
        <w:rPr>
          <w:rFonts w:cstheme="minorHAnsi"/>
          <w:lang w:val="fr-CH"/>
        </w:rPr>
        <w:t xml:space="preserve"> dans 85% des cas </w:t>
      </w:r>
      <w:r w:rsidR="004B3A1F">
        <w:rPr>
          <w:rFonts w:cstheme="minorHAnsi"/>
          <w:lang w:val="fr-CH"/>
        </w:rPr>
        <w:t>et</w:t>
      </w:r>
      <w:r w:rsidR="00BB5597">
        <w:rPr>
          <w:rFonts w:cstheme="minorHAnsi"/>
          <w:lang w:val="fr-CH"/>
        </w:rPr>
        <w:t xml:space="preserve"> </w:t>
      </w:r>
      <w:r w:rsidR="00BB5597" w:rsidRPr="004B3A1F">
        <w:rPr>
          <w:rFonts w:cstheme="minorHAnsi"/>
          <w:color w:val="FF0000"/>
          <w:lang w:val="fr-CH"/>
        </w:rPr>
        <w:t>15% des filles ont des poils en 1</w:t>
      </w:r>
      <w:r w:rsidR="00BB5597" w:rsidRPr="004B3A1F">
        <w:rPr>
          <w:rFonts w:cstheme="minorHAnsi"/>
          <w:color w:val="FF0000"/>
          <w:vertAlign w:val="superscript"/>
          <w:lang w:val="fr-CH"/>
        </w:rPr>
        <w:t>er</w:t>
      </w:r>
      <w:r w:rsidR="00BB5597">
        <w:rPr>
          <w:rFonts w:cstheme="minorHAnsi"/>
          <w:lang w:val="fr-CH"/>
        </w:rPr>
        <w:t xml:space="preserve">) </w:t>
      </w:r>
      <w:r w:rsidRPr="00D4680E">
        <w:rPr>
          <w:rFonts w:cstheme="minorHAnsi"/>
          <w:lang w:val="fr-CH"/>
        </w:rPr>
        <w:t xml:space="preserve">→ </w:t>
      </w:r>
      <w:r w:rsidRPr="004B3A1F">
        <w:rPr>
          <w:rFonts w:cstheme="minorHAnsi"/>
          <w:color w:val="00B0F0"/>
          <w:lang w:val="fr-CH"/>
        </w:rPr>
        <w:t>puis</w:t>
      </w:r>
    </w:p>
    <w:p w14:paraId="3563839B" w14:textId="77777777" w:rsidR="00495211" w:rsidRDefault="00495211" w:rsidP="00495211">
      <w:pPr>
        <w:pStyle w:val="Paragraphedeliste"/>
        <w:numPr>
          <w:ilvl w:val="3"/>
          <w:numId w:val="6"/>
        </w:numPr>
        <w:ind w:left="1276"/>
        <w:rPr>
          <w:rFonts w:cstheme="minorHAnsi"/>
          <w:lang w:val="fr-CH"/>
        </w:rPr>
      </w:pPr>
      <w:r>
        <w:rPr>
          <w:rFonts w:cstheme="minorHAnsi"/>
          <w:lang w:val="fr-CH"/>
        </w:rPr>
        <w:t>Dé</w:t>
      </w:r>
      <w:r w:rsidRPr="00D4680E">
        <w:rPr>
          <w:rFonts w:cstheme="minorHAnsi"/>
          <w:lang w:val="fr-CH"/>
        </w:rPr>
        <w:t>velop</w:t>
      </w:r>
      <w:r>
        <w:rPr>
          <w:rFonts w:cstheme="minorHAnsi"/>
          <w:lang w:val="fr-CH"/>
        </w:rPr>
        <w:t>pe</w:t>
      </w:r>
      <w:r w:rsidRPr="00D4680E">
        <w:rPr>
          <w:rFonts w:cstheme="minorHAnsi"/>
          <w:lang w:val="fr-CH"/>
        </w:rPr>
        <w:t xml:space="preserve">ment </w:t>
      </w:r>
      <w:r>
        <w:rPr>
          <w:rFonts w:cstheme="minorHAnsi"/>
          <w:lang w:val="fr-CH"/>
        </w:rPr>
        <w:t xml:space="preserve">des </w:t>
      </w:r>
      <w:r w:rsidRPr="004B3A1F">
        <w:rPr>
          <w:rFonts w:cstheme="minorHAnsi"/>
          <w:b/>
          <w:bCs/>
          <w:lang w:val="fr-CH"/>
        </w:rPr>
        <w:t>poils pubiens</w:t>
      </w:r>
      <w:r>
        <w:rPr>
          <w:rFonts w:cstheme="minorHAnsi"/>
          <w:lang w:val="fr-CH"/>
        </w:rPr>
        <w:t xml:space="preserve"> </w:t>
      </w:r>
      <w:r w:rsidRPr="00D4680E">
        <w:rPr>
          <w:rFonts w:cstheme="minorHAnsi"/>
          <w:lang w:val="fr-CH"/>
        </w:rPr>
        <w:t xml:space="preserve">→ </w:t>
      </w:r>
      <w:r>
        <w:rPr>
          <w:rFonts w:cstheme="minorHAnsi"/>
          <w:lang w:val="fr-CH"/>
        </w:rPr>
        <w:t>puis</w:t>
      </w:r>
    </w:p>
    <w:p w14:paraId="45BC9711" w14:textId="77777777" w:rsidR="00495211" w:rsidRDefault="00495211" w:rsidP="00495211">
      <w:pPr>
        <w:pStyle w:val="Paragraphedeliste"/>
        <w:numPr>
          <w:ilvl w:val="3"/>
          <w:numId w:val="6"/>
        </w:numPr>
        <w:ind w:left="1276"/>
        <w:rPr>
          <w:rFonts w:cstheme="minorHAnsi"/>
          <w:lang w:val="fr-CH"/>
        </w:rPr>
      </w:pPr>
      <w:r>
        <w:rPr>
          <w:rFonts w:cstheme="minorHAnsi"/>
          <w:b/>
          <w:lang w:val="fr-CH"/>
        </w:rPr>
        <w:t xml:space="preserve">Pic de croissance </w:t>
      </w:r>
      <w:r>
        <w:rPr>
          <w:rFonts w:cstheme="minorHAnsi"/>
          <w:lang w:val="fr-CH"/>
        </w:rPr>
        <w:t xml:space="preserve">de 6-10 cm/an (Tanner 2-3) </w:t>
      </w:r>
      <w:r w:rsidRPr="00D4680E">
        <w:rPr>
          <w:rFonts w:cstheme="minorHAnsi"/>
          <w:lang w:val="fr-CH"/>
        </w:rPr>
        <w:t xml:space="preserve">→ </w:t>
      </w:r>
      <w:r>
        <w:rPr>
          <w:rFonts w:cstheme="minorHAnsi"/>
          <w:lang w:val="fr-CH"/>
        </w:rPr>
        <w:t>puis</w:t>
      </w:r>
    </w:p>
    <w:p w14:paraId="5EF52103" w14:textId="782F4FD3" w:rsidR="00495211" w:rsidRPr="001A0204" w:rsidRDefault="00495211" w:rsidP="001A0204">
      <w:pPr>
        <w:pStyle w:val="Paragraphedeliste"/>
        <w:numPr>
          <w:ilvl w:val="3"/>
          <w:numId w:val="6"/>
        </w:numPr>
        <w:ind w:left="1276"/>
        <w:rPr>
          <w:rFonts w:cstheme="minorHAnsi"/>
          <w:lang w:val="fr-CH"/>
        </w:rPr>
      </w:pPr>
      <w:r w:rsidRPr="00D4680E">
        <w:rPr>
          <w:rFonts w:cstheme="minorHAnsi"/>
          <w:lang w:val="fr-CH"/>
        </w:rPr>
        <w:t>M</w:t>
      </w:r>
      <w:r>
        <w:rPr>
          <w:rFonts w:cstheme="minorHAnsi"/>
          <w:lang w:val="fr-CH"/>
        </w:rPr>
        <w:t>é</w:t>
      </w:r>
      <w:r w:rsidRPr="00D4680E">
        <w:rPr>
          <w:rFonts w:cstheme="minorHAnsi"/>
          <w:lang w:val="fr-CH"/>
        </w:rPr>
        <w:t>narche</w:t>
      </w:r>
      <w:r>
        <w:rPr>
          <w:rFonts w:cstheme="minorHAnsi"/>
          <w:lang w:val="fr-CH"/>
        </w:rPr>
        <w:t xml:space="preserve"> </w:t>
      </w:r>
      <w:r w:rsidRPr="00D4680E">
        <w:rPr>
          <w:rFonts w:cstheme="minorHAnsi"/>
          <w:lang w:val="fr-CH"/>
        </w:rPr>
        <w:t>en moyenne vers 12 ans</w:t>
      </w:r>
      <w:r>
        <w:rPr>
          <w:rFonts w:cstheme="minorHAnsi"/>
          <w:lang w:val="fr-CH"/>
        </w:rPr>
        <w:t xml:space="preserve"> au stade de Tanner entre 3 et 4</w:t>
      </w:r>
      <w:r w:rsidRPr="00D4680E">
        <w:rPr>
          <w:rFonts w:cstheme="minorHAnsi"/>
          <w:lang w:val="fr-CH"/>
        </w:rPr>
        <w:t xml:space="preserve"> soit 2 -2.5 ans</w:t>
      </w:r>
      <w:r>
        <w:rPr>
          <w:rFonts w:cstheme="minorHAnsi"/>
          <w:lang w:val="fr-CH"/>
        </w:rPr>
        <w:t xml:space="preserve"> </w:t>
      </w:r>
      <w:r w:rsidRPr="00D4680E">
        <w:rPr>
          <w:rFonts w:cstheme="minorHAnsi"/>
          <w:lang w:val="fr-CH"/>
        </w:rPr>
        <w:t xml:space="preserve">après le </w:t>
      </w:r>
      <w:r w:rsidRPr="00D4680E">
        <w:rPr>
          <w:rFonts w:cstheme="minorHAnsi"/>
          <w:u w:val="single"/>
          <w:lang w:val="fr-CH"/>
        </w:rPr>
        <w:t>début</w:t>
      </w:r>
      <w:r w:rsidRPr="00D4680E">
        <w:rPr>
          <w:rFonts w:cstheme="minorHAnsi"/>
          <w:lang w:val="fr-CH"/>
        </w:rPr>
        <w:t xml:space="preserve"> </w:t>
      </w:r>
      <w:r>
        <w:rPr>
          <w:rFonts w:cstheme="minorHAnsi"/>
          <w:lang w:val="fr-CH"/>
        </w:rPr>
        <w:t>du</w:t>
      </w:r>
      <w:r w:rsidRPr="00D4680E">
        <w:rPr>
          <w:rFonts w:cstheme="minorHAnsi"/>
          <w:lang w:val="fr-CH"/>
        </w:rPr>
        <w:t xml:space="preserve"> </w:t>
      </w:r>
      <w:r>
        <w:rPr>
          <w:rFonts w:cstheme="minorHAnsi"/>
          <w:lang w:val="fr-CH"/>
        </w:rPr>
        <w:t>développement des</w:t>
      </w:r>
      <w:r w:rsidRPr="00D4680E">
        <w:rPr>
          <w:rFonts w:cstheme="minorHAnsi"/>
          <w:lang w:val="fr-CH"/>
        </w:rPr>
        <w:t xml:space="preserve"> seins</w:t>
      </w:r>
    </w:p>
    <w:p w14:paraId="42BACCAC" w14:textId="22B29B68" w:rsidR="004B3A1F" w:rsidRDefault="001A0204" w:rsidP="001A0204">
      <w:pPr>
        <w:pStyle w:val="Paragraphedeliste"/>
        <w:ind w:left="-567"/>
        <w:rPr>
          <w:rFonts w:cstheme="minorHAnsi"/>
          <w:lang w:val="en-US"/>
        </w:rPr>
      </w:pPr>
      <w:r>
        <w:rPr>
          <w:rFonts w:cstheme="minorHAnsi"/>
          <w:noProof/>
          <w:lang w:val="en-US"/>
        </w:rPr>
        <w:drawing>
          <wp:inline distT="0" distB="0" distL="0" distR="0" wp14:anchorId="3900B674" wp14:editId="68467D4D">
            <wp:extent cx="6948018" cy="1614170"/>
            <wp:effectExtent l="0" t="0" r="0" b="0"/>
            <wp:docPr id="339149987" name="Image 2" descr="Une image contenant texte, capture d’écran, Police, Post-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149987" name="Image 2" descr="Une image contenant texte, capture d’écran, Police, Post-it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52758" cy="161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7C6F6" w14:textId="77777777" w:rsidR="001A0204" w:rsidRPr="004B3A1F" w:rsidRDefault="001A0204" w:rsidP="001A0204">
      <w:pPr>
        <w:pStyle w:val="Paragraphedeliste"/>
        <w:ind w:left="-567"/>
        <w:rPr>
          <w:rFonts w:cstheme="minorHAnsi"/>
          <w:lang w:val="en-US"/>
        </w:rPr>
      </w:pPr>
    </w:p>
    <w:p w14:paraId="7D004D13" w14:textId="621E62A2" w:rsidR="00495211" w:rsidRDefault="00495211" w:rsidP="00495211">
      <w:pPr>
        <w:pStyle w:val="Paragraphedeliste"/>
        <w:numPr>
          <w:ilvl w:val="2"/>
          <w:numId w:val="6"/>
        </w:numPr>
        <w:ind w:left="709"/>
        <w:rPr>
          <w:rFonts w:cstheme="minorHAnsi"/>
          <w:lang w:val="en-US"/>
        </w:rPr>
      </w:pPr>
      <w:r w:rsidRPr="00451A6B">
        <w:rPr>
          <w:rFonts w:cstheme="minorHAnsi"/>
          <w:b/>
          <w:u w:val="single"/>
          <w:lang w:val="en-US"/>
        </w:rPr>
        <w:t>GARCONS</w:t>
      </w:r>
      <w:r>
        <w:rPr>
          <w:rFonts w:cstheme="minorHAnsi"/>
          <w:lang w:val="en-US"/>
        </w:rPr>
        <w:t>:</w:t>
      </w:r>
    </w:p>
    <w:p w14:paraId="0F99BBB4" w14:textId="77777777" w:rsidR="00495211" w:rsidRPr="00495211" w:rsidRDefault="00495211" w:rsidP="00495211">
      <w:pPr>
        <w:pStyle w:val="Paragraphedeliste"/>
        <w:numPr>
          <w:ilvl w:val="3"/>
          <w:numId w:val="6"/>
        </w:numPr>
        <w:ind w:left="1276"/>
        <w:rPr>
          <w:rFonts w:cstheme="minorHAnsi"/>
          <w:lang w:val="fr-CH"/>
        </w:rPr>
      </w:pPr>
      <w:r w:rsidRPr="00495211">
        <w:rPr>
          <w:rFonts w:cstheme="minorHAnsi"/>
          <w:lang w:val="fr-CH"/>
        </w:rPr>
        <w:t xml:space="preserve">Augmentation de la taille des testicules </w:t>
      </w:r>
      <w:r w:rsidR="008A6701">
        <w:rPr>
          <w:rFonts w:cstheme="minorHAnsi"/>
          <w:lang w:val="fr-CH"/>
        </w:rPr>
        <w:t xml:space="preserve">= Début de la puberté </w:t>
      </w:r>
      <w:r w:rsidR="00BB5597">
        <w:rPr>
          <w:rFonts w:cstheme="minorHAnsi"/>
          <w:lang w:val="fr-CH"/>
        </w:rPr>
        <w:t>(en 1</w:t>
      </w:r>
      <w:r w:rsidR="00BB5597" w:rsidRPr="00BB5597">
        <w:rPr>
          <w:rFonts w:cstheme="minorHAnsi"/>
          <w:vertAlign w:val="superscript"/>
          <w:lang w:val="fr-CH"/>
        </w:rPr>
        <w:t>er</w:t>
      </w:r>
      <w:r w:rsidR="00BB5597">
        <w:rPr>
          <w:rFonts w:cstheme="minorHAnsi"/>
          <w:lang w:val="fr-CH"/>
        </w:rPr>
        <w:t xml:space="preserve"> dans 98% des cas) </w:t>
      </w:r>
      <w:r w:rsidRPr="00495211">
        <w:rPr>
          <w:rFonts w:cstheme="minorHAnsi"/>
          <w:lang w:val="fr-CH"/>
        </w:rPr>
        <w:t>→ puis</w:t>
      </w:r>
    </w:p>
    <w:p w14:paraId="17C2AE27" w14:textId="77777777" w:rsidR="00495211" w:rsidRPr="00495211" w:rsidRDefault="00495211" w:rsidP="00495211">
      <w:pPr>
        <w:pStyle w:val="Paragraphedeliste"/>
        <w:numPr>
          <w:ilvl w:val="3"/>
          <w:numId w:val="6"/>
        </w:numPr>
        <w:ind w:left="1276"/>
        <w:rPr>
          <w:rFonts w:cstheme="minorHAnsi"/>
          <w:lang w:val="fr-CH"/>
        </w:rPr>
      </w:pPr>
      <w:r w:rsidRPr="00495211">
        <w:rPr>
          <w:rFonts w:cstheme="minorHAnsi"/>
          <w:lang w:val="fr-CH"/>
        </w:rPr>
        <w:t>Développement des poils pubiens → puis</w:t>
      </w:r>
    </w:p>
    <w:p w14:paraId="229FC5C4" w14:textId="77777777" w:rsidR="00495211" w:rsidRPr="00495211" w:rsidRDefault="00495211" w:rsidP="00495211">
      <w:pPr>
        <w:pStyle w:val="Paragraphedeliste"/>
        <w:numPr>
          <w:ilvl w:val="3"/>
          <w:numId w:val="6"/>
        </w:numPr>
        <w:ind w:left="1276"/>
        <w:rPr>
          <w:rFonts w:cstheme="minorHAnsi"/>
          <w:lang w:val="fr-CH"/>
        </w:rPr>
      </w:pPr>
      <w:r w:rsidRPr="00495211">
        <w:rPr>
          <w:rFonts w:cstheme="minorHAnsi"/>
          <w:lang w:val="fr-CH"/>
        </w:rPr>
        <w:t>Augmentation de la taille du pénis</w:t>
      </w:r>
      <w:r w:rsidR="008A6701">
        <w:rPr>
          <w:rFonts w:cstheme="minorHAnsi"/>
          <w:lang w:val="fr-CH"/>
        </w:rPr>
        <w:t xml:space="preserve"> </w:t>
      </w:r>
      <w:r w:rsidR="008A6701" w:rsidRPr="00495211">
        <w:rPr>
          <w:rFonts w:cstheme="minorHAnsi"/>
          <w:lang w:val="fr-CH"/>
        </w:rPr>
        <w:t xml:space="preserve">→ </w:t>
      </w:r>
      <w:r w:rsidR="008A6701">
        <w:rPr>
          <w:rFonts w:cstheme="minorHAnsi"/>
          <w:lang w:val="fr-CH"/>
        </w:rPr>
        <w:t>puis</w:t>
      </w:r>
    </w:p>
    <w:p w14:paraId="6672C180" w14:textId="77777777" w:rsidR="00495211" w:rsidRDefault="00495211" w:rsidP="00495211">
      <w:pPr>
        <w:pStyle w:val="Paragraphedeliste"/>
        <w:numPr>
          <w:ilvl w:val="3"/>
          <w:numId w:val="6"/>
        </w:numPr>
        <w:ind w:left="1276"/>
        <w:rPr>
          <w:rFonts w:cstheme="minorHAnsi"/>
          <w:lang w:val="fr-CH"/>
        </w:rPr>
      </w:pPr>
      <w:r w:rsidRPr="00495211">
        <w:rPr>
          <w:rFonts w:cstheme="minorHAnsi"/>
          <w:b/>
          <w:lang w:val="fr-CH"/>
        </w:rPr>
        <w:t>Pic de croissance</w:t>
      </w:r>
      <w:r w:rsidRPr="00495211">
        <w:rPr>
          <w:rFonts w:cstheme="minorHAnsi"/>
          <w:lang w:val="fr-CH"/>
        </w:rPr>
        <w:t xml:space="preserve"> de 5-11 cm/an (Tanner 3-4) </w:t>
      </w:r>
    </w:p>
    <w:p w14:paraId="0BB79EFE" w14:textId="32EDE1CD" w:rsidR="001A0204" w:rsidRPr="00495211" w:rsidRDefault="003D4E02" w:rsidP="003D4E02">
      <w:pPr>
        <w:pStyle w:val="Paragraphedeliste"/>
        <w:ind w:left="-426"/>
        <w:rPr>
          <w:rFonts w:cstheme="minorHAnsi"/>
          <w:lang w:val="fr-CH"/>
        </w:rPr>
      </w:pPr>
      <w:r>
        <w:rPr>
          <w:rFonts w:cstheme="minorHAnsi"/>
          <w:noProof/>
          <w:lang w:val="fr-CH"/>
        </w:rPr>
        <w:drawing>
          <wp:inline distT="0" distB="0" distL="0" distR="0" wp14:anchorId="6AFC44F8" wp14:editId="4B2BAC65">
            <wp:extent cx="6748112" cy="1485900"/>
            <wp:effectExtent l="0" t="0" r="0" b="0"/>
            <wp:docPr id="1306628273" name="Image 4" descr="Une image contenant texte, capture d’écran, Post-it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628273" name="Image 4" descr="Une image contenant texte, capture d’écran, Post-it, Polic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1069" cy="1488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62869" w14:textId="5E0E4E14" w:rsidR="00495211" w:rsidRPr="00495211" w:rsidRDefault="00495211" w:rsidP="001A0204">
      <w:pPr>
        <w:pStyle w:val="Paragraphedeliste"/>
        <w:ind w:left="-426"/>
        <w:rPr>
          <w:rFonts w:cstheme="minorHAnsi"/>
          <w:lang w:val="fr-CH"/>
        </w:rPr>
      </w:pPr>
    </w:p>
    <w:p w14:paraId="5EF926F9" w14:textId="77777777" w:rsidR="00AF2D63" w:rsidRDefault="00495211" w:rsidP="00AF2D63">
      <w:pPr>
        <w:pStyle w:val="Paragraphedeliste"/>
        <w:numPr>
          <w:ilvl w:val="0"/>
          <w:numId w:val="6"/>
        </w:numPr>
        <w:rPr>
          <w:rFonts w:cstheme="minorHAnsi"/>
          <w:lang w:val="fr-CH"/>
        </w:rPr>
      </w:pPr>
      <w:r w:rsidRPr="00495211">
        <w:rPr>
          <w:rFonts w:cstheme="minorHAnsi"/>
          <w:lang w:val="fr-CH"/>
        </w:rPr>
        <w:t xml:space="preserve">Les autres changements attendus </w:t>
      </w:r>
      <w:r>
        <w:rPr>
          <w:rFonts w:cstheme="minorHAnsi"/>
          <w:lang w:val="fr-CH"/>
        </w:rPr>
        <w:t xml:space="preserve">pour les deux sexes </w:t>
      </w:r>
      <w:r w:rsidRPr="00495211">
        <w:rPr>
          <w:rFonts w:cstheme="minorHAnsi"/>
          <w:lang w:val="fr-CH"/>
        </w:rPr>
        <w:t>seront le développement des poils axillaires, la modification de l’odeur de la sueur et l’ac</w:t>
      </w:r>
      <w:r>
        <w:rPr>
          <w:rFonts w:cstheme="minorHAnsi"/>
          <w:lang w:val="fr-CH"/>
        </w:rPr>
        <w:t>né.</w:t>
      </w:r>
    </w:p>
    <w:p w14:paraId="17590EB4" w14:textId="77777777" w:rsidR="00460611" w:rsidRPr="00AF2D63" w:rsidRDefault="00460611" w:rsidP="00AF2D63">
      <w:pPr>
        <w:pStyle w:val="Paragraphedeliste"/>
        <w:numPr>
          <w:ilvl w:val="0"/>
          <w:numId w:val="6"/>
        </w:numPr>
        <w:rPr>
          <w:rFonts w:cstheme="minorHAnsi"/>
          <w:lang w:val="fr-CH"/>
        </w:rPr>
      </w:pPr>
      <w:r w:rsidRPr="00AF2D63">
        <w:rPr>
          <w:rFonts w:cstheme="minorHAnsi"/>
          <w:lang w:val="fr-CH"/>
        </w:rPr>
        <w:t>La croissance du squelette et la minéralisation osseuse se terminent vers 17 ans</w:t>
      </w:r>
      <w:r w:rsidR="00AF2D63" w:rsidRPr="00AF2D63">
        <w:rPr>
          <w:rFonts w:cstheme="minorHAnsi"/>
          <w:lang w:val="fr-CH"/>
        </w:rPr>
        <w:t xml:space="preserve"> </w:t>
      </w:r>
      <w:r w:rsidR="00AF2D63" w:rsidRPr="00AF2D63">
        <w:rPr>
          <w:rFonts w:cstheme="minorHAnsi"/>
          <w:lang w:val="fr-CH"/>
        </w:rPr>
        <w:sym w:font="Wingdings" w:char="F0E0"/>
      </w:r>
      <w:r w:rsidR="00AF2D63" w:rsidRPr="00AF2D63">
        <w:rPr>
          <w:rFonts w:cstheme="minorHAnsi"/>
          <w:lang w:val="fr-CH"/>
        </w:rPr>
        <w:t xml:space="preserve"> En moyenne, une fille peut espérer encore gagner environ 5-6 cm à l'arrivée de ses règles (et un peu plus pour un gar</w:t>
      </w:r>
      <w:r w:rsidR="00AF2D63">
        <w:rPr>
          <w:rFonts w:cstheme="minorHAnsi"/>
          <w:lang w:val="fr-CH"/>
        </w:rPr>
        <w:t>ç</w:t>
      </w:r>
      <w:r w:rsidR="00AF2D63" w:rsidRPr="00AF2D63">
        <w:rPr>
          <w:rFonts w:cstheme="minorHAnsi"/>
          <w:lang w:val="fr-CH"/>
        </w:rPr>
        <w:t>on).</w:t>
      </w:r>
    </w:p>
    <w:p w14:paraId="4E95C69D" w14:textId="77777777" w:rsidR="00E950FE" w:rsidRPr="00E950FE" w:rsidRDefault="00495211" w:rsidP="00E950FE">
      <w:pPr>
        <w:pStyle w:val="Paragraphedeliste"/>
        <w:numPr>
          <w:ilvl w:val="0"/>
          <w:numId w:val="6"/>
        </w:numPr>
        <w:rPr>
          <w:rFonts w:cstheme="minorHAnsi"/>
          <w:lang w:val="fr-CH"/>
        </w:rPr>
      </w:pPr>
      <w:r>
        <w:rPr>
          <w:rFonts w:cstheme="minorHAnsi"/>
          <w:lang w:val="fr-CH"/>
        </w:rPr>
        <w:t xml:space="preserve">Les filles prennent de la masse adipeuse en raison de l’effet des œstrogènes alors que les garçons prennent de la masse musculaire en raison </w:t>
      </w:r>
      <w:r w:rsidR="00E950FE">
        <w:rPr>
          <w:rFonts w:cstheme="minorHAnsi"/>
          <w:lang w:val="fr-CH"/>
        </w:rPr>
        <w:t>d</w:t>
      </w:r>
      <w:r>
        <w:rPr>
          <w:rFonts w:cstheme="minorHAnsi"/>
          <w:lang w:val="fr-CH"/>
        </w:rPr>
        <w:t>e l’effet de la testostérone.</w:t>
      </w:r>
    </w:p>
    <w:p w14:paraId="62F149DA" w14:textId="77777777" w:rsidR="00460611" w:rsidRPr="00AF2D63" w:rsidRDefault="00460611" w:rsidP="0046061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C00000"/>
          <w:sz w:val="26"/>
          <w:szCs w:val="26"/>
          <w:lang w:val="fr-CH"/>
        </w:rPr>
      </w:pPr>
    </w:p>
    <w:p w14:paraId="5DAB21B6" w14:textId="77777777" w:rsidR="00D4680E" w:rsidRDefault="00D4680E" w:rsidP="0046061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  <w:u w:val="single"/>
          <w:lang w:val="en-US"/>
        </w:rPr>
      </w:pPr>
      <w:r w:rsidRPr="00AF2D63">
        <w:rPr>
          <w:rFonts w:ascii="Arial" w:hAnsi="Arial" w:cs="Arial"/>
          <w:b/>
          <w:color w:val="1A1A1A"/>
          <w:sz w:val="26"/>
          <w:szCs w:val="26"/>
          <w:u w:val="single"/>
          <w:lang w:val="en-US"/>
        </w:rPr>
        <w:t xml:space="preserve">DÉFINITIONS </w:t>
      </w:r>
    </w:p>
    <w:p w14:paraId="09392414" w14:textId="77777777" w:rsidR="00AF2D63" w:rsidRPr="00AF2D63" w:rsidRDefault="00AF2D63" w:rsidP="0046061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  <w:u w:val="single"/>
          <w:lang w:val="en-US"/>
        </w:rPr>
      </w:pPr>
    </w:p>
    <w:p w14:paraId="7029C863" w14:textId="77777777" w:rsidR="005851D2" w:rsidRPr="005851D2" w:rsidRDefault="005851D2" w:rsidP="00D4680E">
      <w:pPr>
        <w:pStyle w:val="Paragraphedeliste"/>
        <w:widowControl w:val="0"/>
        <w:numPr>
          <w:ilvl w:val="0"/>
          <w:numId w:val="7"/>
        </w:numPr>
        <w:tabs>
          <w:tab w:val="left" w:pos="567"/>
          <w:tab w:val="left" w:pos="851"/>
        </w:tabs>
        <w:autoSpaceDE w:val="0"/>
        <w:autoSpaceDN w:val="0"/>
        <w:adjustRightInd w:val="0"/>
        <w:ind w:left="426"/>
        <w:rPr>
          <w:rFonts w:cstheme="minorHAnsi"/>
          <w:lang w:val="fr-CH"/>
        </w:rPr>
      </w:pPr>
      <w:proofErr w:type="spellStart"/>
      <w:r>
        <w:rPr>
          <w:rFonts w:cstheme="minorHAnsi"/>
          <w:lang w:val="fr-CH"/>
        </w:rPr>
        <w:t>T</w:t>
      </w:r>
      <w:r w:rsidRPr="005851D2">
        <w:rPr>
          <w:rFonts w:cstheme="minorHAnsi"/>
          <w:lang w:val="fr-CH"/>
        </w:rPr>
        <w:t>h</w:t>
      </w:r>
      <w:r>
        <w:rPr>
          <w:rFonts w:cstheme="minorHAnsi"/>
          <w:lang w:val="fr-CH"/>
        </w:rPr>
        <w:t>é</w:t>
      </w:r>
      <w:r w:rsidRPr="005851D2">
        <w:rPr>
          <w:rFonts w:cstheme="minorHAnsi"/>
          <w:lang w:val="fr-CH"/>
        </w:rPr>
        <w:t>larche</w:t>
      </w:r>
      <w:proofErr w:type="spellEnd"/>
      <w:r>
        <w:rPr>
          <w:rFonts w:cstheme="minorHAnsi"/>
          <w:lang w:val="fr-CH"/>
        </w:rPr>
        <w:t xml:space="preserve"> = développement des seins </w:t>
      </w:r>
      <w:proofErr w:type="gramStart"/>
      <w:r w:rsidRPr="00D4680E">
        <w:rPr>
          <w:rFonts w:cstheme="minorHAnsi"/>
          <w:lang w:val="fr-CH"/>
        </w:rPr>
        <w:t>→</w:t>
      </w:r>
      <w:r>
        <w:rPr>
          <w:rFonts w:cstheme="minorHAnsi"/>
          <w:lang w:val="fr-CH"/>
        </w:rPr>
        <w:t xml:space="preserve">  liée</w:t>
      </w:r>
      <w:proofErr w:type="gramEnd"/>
      <w:r>
        <w:rPr>
          <w:rFonts w:cstheme="minorHAnsi"/>
          <w:lang w:val="fr-CH"/>
        </w:rPr>
        <w:t xml:space="preserve"> aux </w:t>
      </w:r>
      <w:proofErr w:type="spellStart"/>
      <w:r>
        <w:rPr>
          <w:rFonts w:cstheme="minorHAnsi"/>
          <w:lang w:val="fr-CH"/>
        </w:rPr>
        <w:t>oestrogènes</w:t>
      </w:r>
      <w:proofErr w:type="spellEnd"/>
      <w:r w:rsidRPr="005851D2">
        <w:rPr>
          <w:rFonts w:cstheme="minorHAnsi"/>
          <w:lang w:val="fr-CH"/>
        </w:rPr>
        <w:t xml:space="preserve"> </w:t>
      </w:r>
    </w:p>
    <w:p w14:paraId="0DF975DA" w14:textId="77777777" w:rsidR="005851D2" w:rsidRDefault="005851D2" w:rsidP="00D4680E">
      <w:pPr>
        <w:pStyle w:val="Paragraphedeliste"/>
        <w:widowControl w:val="0"/>
        <w:numPr>
          <w:ilvl w:val="0"/>
          <w:numId w:val="7"/>
        </w:numPr>
        <w:tabs>
          <w:tab w:val="left" w:pos="567"/>
          <w:tab w:val="left" w:pos="851"/>
        </w:tabs>
        <w:autoSpaceDE w:val="0"/>
        <w:autoSpaceDN w:val="0"/>
        <w:adjustRightInd w:val="0"/>
        <w:ind w:left="426"/>
        <w:rPr>
          <w:rFonts w:cstheme="minorHAnsi"/>
          <w:lang w:val="fr-CH"/>
        </w:rPr>
      </w:pPr>
      <w:proofErr w:type="spellStart"/>
      <w:r w:rsidRPr="005851D2">
        <w:rPr>
          <w:rFonts w:cstheme="minorHAnsi"/>
          <w:lang w:val="fr-CH"/>
        </w:rPr>
        <w:lastRenderedPageBreak/>
        <w:t>Adrénarche</w:t>
      </w:r>
      <w:proofErr w:type="spellEnd"/>
      <w:r w:rsidRPr="005851D2">
        <w:rPr>
          <w:rFonts w:cstheme="minorHAnsi"/>
          <w:lang w:val="fr-CH"/>
        </w:rPr>
        <w:t xml:space="preserve"> </w:t>
      </w:r>
      <w:r>
        <w:rPr>
          <w:rFonts w:cstheme="minorHAnsi"/>
          <w:lang w:val="fr-CH"/>
        </w:rPr>
        <w:t>= développement des poils</w:t>
      </w:r>
      <w:r w:rsidR="008A2107">
        <w:rPr>
          <w:rFonts w:cstheme="minorHAnsi"/>
          <w:lang w:val="fr-CH"/>
        </w:rPr>
        <w:t xml:space="preserve">, acné </w:t>
      </w:r>
      <w:proofErr w:type="gramStart"/>
      <w:r w:rsidRPr="00D4680E">
        <w:rPr>
          <w:rFonts w:cstheme="minorHAnsi"/>
          <w:lang w:val="fr-CH"/>
        </w:rPr>
        <w:t>→</w:t>
      </w:r>
      <w:r>
        <w:rPr>
          <w:rFonts w:cstheme="minorHAnsi"/>
          <w:lang w:val="fr-CH"/>
        </w:rPr>
        <w:t xml:space="preserve">  liés</w:t>
      </w:r>
      <w:proofErr w:type="gramEnd"/>
      <w:r>
        <w:rPr>
          <w:rFonts w:cstheme="minorHAnsi"/>
          <w:lang w:val="fr-CH"/>
        </w:rPr>
        <w:t xml:space="preserve"> aux androgènes</w:t>
      </w:r>
    </w:p>
    <w:p w14:paraId="362AF7A6" w14:textId="77777777" w:rsidR="008A2107" w:rsidRDefault="008A2107" w:rsidP="00D4680E">
      <w:pPr>
        <w:pStyle w:val="Paragraphedeliste"/>
        <w:widowControl w:val="0"/>
        <w:numPr>
          <w:ilvl w:val="0"/>
          <w:numId w:val="7"/>
        </w:numPr>
        <w:tabs>
          <w:tab w:val="left" w:pos="567"/>
          <w:tab w:val="left" w:pos="851"/>
        </w:tabs>
        <w:autoSpaceDE w:val="0"/>
        <w:autoSpaceDN w:val="0"/>
        <w:adjustRightInd w:val="0"/>
        <w:ind w:left="426"/>
        <w:rPr>
          <w:rFonts w:cstheme="minorHAnsi"/>
          <w:lang w:val="fr-CH"/>
        </w:rPr>
      </w:pPr>
      <w:r>
        <w:rPr>
          <w:rFonts w:cstheme="minorHAnsi"/>
          <w:lang w:val="fr-CH"/>
        </w:rPr>
        <w:t>Ménarche = début des règles</w:t>
      </w:r>
    </w:p>
    <w:p w14:paraId="296B71C6" w14:textId="77777777" w:rsidR="008A2107" w:rsidRPr="005851D2" w:rsidRDefault="008A2107" w:rsidP="008A2107">
      <w:pPr>
        <w:pStyle w:val="Paragraphedeliste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426"/>
        <w:rPr>
          <w:rFonts w:cstheme="minorHAnsi"/>
          <w:lang w:val="fr-CH"/>
        </w:rPr>
      </w:pPr>
    </w:p>
    <w:p w14:paraId="19F883F0" w14:textId="77777777" w:rsidR="00D4680E" w:rsidRPr="005851D2" w:rsidRDefault="00D4680E" w:rsidP="00D4680E">
      <w:pPr>
        <w:pStyle w:val="Paragraphedeliste"/>
        <w:widowControl w:val="0"/>
        <w:numPr>
          <w:ilvl w:val="0"/>
          <w:numId w:val="7"/>
        </w:numPr>
        <w:tabs>
          <w:tab w:val="left" w:pos="567"/>
          <w:tab w:val="left" w:pos="851"/>
        </w:tabs>
        <w:autoSpaceDE w:val="0"/>
        <w:autoSpaceDN w:val="0"/>
        <w:adjustRightInd w:val="0"/>
        <w:ind w:left="426"/>
        <w:rPr>
          <w:rFonts w:cstheme="minorHAnsi"/>
          <w:lang w:val="fr-CH"/>
        </w:rPr>
      </w:pPr>
      <w:r w:rsidRPr="005851D2">
        <w:rPr>
          <w:rFonts w:cstheme="minorHAnsi"/>
          <w:lang w:val="fr-CH"/>
        </w:rPr>
        <w:t>P</w:t>
      </w:r>
      <w:r w:rsidR="003B79E8" w:rsidRPr="005851D2">
        <w:rPr>
          <w:rFonts w:cstheme="minorHAnsi"/>
          <w:lang w:val="fr-CH"/>
        </w:rPr>
        <w:t xml:space="preserve">uberté </w:t>
      </w:r>
      <w:r w:rsidR="003B79E8" w:rsidRPr="008A2107">
        <w:rPr>
          <w:rFonts w:cstheme="minorHAnsi"/>
          <w:b/>
          <w:lang w:val="fr-CH"/>
        </w:rPr>
        <w:t>précoce</w:t>
      </w:r>
      <w:r w:rsidR="003B79E8" w:rsidRPr="005851D2">
        <w:rPr>
          <w:rFonts w:cstheme="minorHAnsi"/>
          <w:lang w:val="fr-CH"/>
        </w:rPr>
        <w:t xml:space="preserve"> </w:t>
      </w:r>
      <w:r w:rsidR="00460611" w:rsidRPr="005851D2">
        <w:rPr>
          <w:rFonts w:cstheme="minorHAnsi"/>
          <w:lang w:val="fr-CH"/>
        </w:rPr>
        <w:t xml:space="preserve">si </w:t>
      </w:r>
      <w:r w:rsidR="003B79E8" w:rsidRPr="005851D2">
        <w:rPr>
          <w:rFonts w:cstheme="minorHAnsi"/>
          <w:lang w:val="fr-CH"/>
        </w:rPr>
        <w:t>(</w:t>
      </w:r>
      <w:r w:rsidR="00E77785" w:rsidRPr="005851D2">
        <w:rPr>
          <w:rFonts w:cstheme="minorHAnsi"/>
          <w:lang w:val="fr-CH"/>
        </w:rPr>
        <w:t>très variable)</w:t>
      </w:r>
      <w:r w:rsidR="008042B2">
        <w:rPr>
          <w:rFonts w:cstheme="minorHAnsi"/>
          <w:lang w:val="fr-CH"/>
        </w:rPr>
        <w:t xml:space="preserve"> </w:t>
      </w:r>
      <w:r w:rsidR="00E77785" w:rsidRPr="005851D2">
        <w:rPr>
          <w:rFonts w:cstheme="minorHAnsi"/>
          <w:lang w:val="fr-CH"/>
        </w:rPr>
        <w:t>:</w:t>
      </w:r>
    </w:p>
    <w:p w14:paraId="6DEA3AD8" w14:textId="77777777" w:rsidR="00E77785" w:rsidRPr="008A2107" w:rsidRDefault="00460611" w:rsidP="008A2107">
      <w:pPr>
        <w:pStyle w:val="Paragraphedeliste"/>
        <w:widowControl w:val="0"/>
        <w:numPr>
          <w:ilvl w:val="1"/>
          <w:numId w:val="7"/>
        </w:numPr>
        <w:tabs>
          <w:tab w:val="left" w:pos="567"/>
          <w:tab w:val="left" w:pos="851"/>
        </w:tabs>
        <w:autoSpaceDE w:val="0"/>
        <w:autoSpaceDN w:val="0"/>
        <w:adjustRightInd w:val="0"/>
        <w:rPr>
          <w:rFonts w:cstheme="minorHAnsi"/>
          <w:lang w:val="fr-CH"/>
        </w:rPr>
      </w:pPr>
      <w:r w:rsidRPr="005851D2">
        <w:rPr>
          <w:rFonts w:cstheme="minorHAnsi"/>
          <w:lang w:val="fr-CH"/>
        </w:rPr>
        <w:t xml:space="preserve">Filles </w:t>
      </w:r>
      <w:r w:rsidR="005851D2" w:rsidRPr="005851D2">
        <w:rPr>
          <w:rFonts w:cstheme="minorHAnsi"/>
          <w:lang w:val="fr-CH"/>
        </w:rPr>
        <w:t>si </w:t>
      </w:r>
      <w:r w:rsidR="008A2107">
        <w:rPr>
          <w:rFonts w:cstheme="minorHAnsi"/>
          <w:lang w:val="fr-CH"/>
        </w:rPr>
        <w:t>c</w:t>
      </w:r>
      <w:r w:rsidR="00E77785" w:rsidRPr="008A2107">
        <w:rPr>
          <w:rFonts w:cstheme="minorHAnsi"/>
          <w:lang w:val="fr-CH"/>
        </w:rPr>
        <w:t>roissance des seins</w:t>
      </w:r>
      <w:r w:rsidR="000D7E8E" w:rsidRPr="008A2107">
        <w:rPr>
          <w:rFonts w:cstheme="minorHAnsi"/>
          <w:lang w:val="fr-CH"/>
        </w:rPr>
        <w:t>/poils pubiens</w:t>
      </w:r>
      <w:r w:rsidR="00E77785" w:rsidRPr="008A2107">
        <w:rPr>
          <w:rFonts w:cstheme="minorHAnsi"/>
          <w:lang w:val="fr-CH"/>
        </w:rPr>
        <w:t xml:space="preserve"> avant 8 ans</w:t>
      </w:r>
      <w:r w:rsidR="008A2107">
        <w:rPr>
          <w:rFonts w:cstheme="minorHAnsi"/>
          <w:lang w:val="fr-CH"/>
        </w:rPr>
        <w:t xml:space="preserve"> ou </w:t>
      </w:r>
      <w:r w:rsidR="005851D2" w:rsidRPr="008A2107">
        <w:rPr>
          <w:rFonts w:cstheme="minorHAnsi"/>
          <w:lang w:val="fr-CH"/>
        </w:rPr>
        <w:t>M</w:t>
      </w:r>
      <w:r w:rsidRPr="008A2107">
        <w:rPr>
          <w:rFonts w:cstheme="minorHAnsi"/>
          <w:lang w:val="fr-CH"/>
        </w:rPr>
        <w:t>énarche avant 10 ans</w:t>
      </w:r>
    </w:p>
    <w:p w14:paraId="4DE05433" w14:textId="77777777" w:rsidR="00460611" w:rsidRPr="008A2107" w:rsidRDefault="00460611" w:rsidP="008A2107">
      <w:pPr>
        <w:pStyle w:val="Paragraphedeliste"/>
        <w:widowControl w:val="0"/>
        <w:numPr>
          <w:ilvl w:val="1"/>
          <w:numId w:val="7"/>
        </w:numPr>
        <w:tabs>
          <w:tab w:val="left" w:pos="567"/>
          <w:tab w:val="left" w:pos="851"/>
        </w:tabs>
        <w:autoSpaceDE w:val="0"/>
        <w:autoSpaceDN w:val="0"/>
        <w:adjustRightInd w:val="0"/>
        <w:rPr>
          <w:rFonts w:cstheme="minorHAnsi"/>
          <w:lang w:val="fr-CH"/>
        </w:rPr>
      </w:pPr>
      <w:r w:rsidRPr="005851D2">
        <w:rPr>
          <w:rFonts w:cstheme="minorHAnsi"/>
          <w:lang w:val="fr-CH"/>
        </w:rPr>
        <w:t>Garçons </w:t>
      </w:r>
      <w:r w:rsidR="005851D2">
        <w:rPr>
          <w:rFonts w:cstheme="minorHAnsi"/>
          <w:lang w:val="fr-CH"/>
        </w:rPr>
        <w:t>si </w:t>
      </w:r>
      <w:r w:rsidR="008A2107">
        <w:rPr>
          <w:rFonts w:cstheme="minorHAnsi"/>
          <w:lang w:val="fr-CH"/>
        </w:rPr>
        <w:t>c</w:t>
      </w:r>
      <w:r w:rsidR="00E77785" w:rsidRPr="008A2107">
        <w:rPr>
          <w:rFonts w:cstheme="minorHAnsi"/>
          <w:lang w:val="fr-CH"/>
        </w:rPr>
        <w:t>roissance des testicules</w:t>
      </w:r>
      <w:r w:rsidR="005851D2" w:rsidRPr="008A2107">
        <w:rPr>
          <w:rFonts w:cstheme="minorHAnsi"/>
          <w:lang w:val="fr-CH"/>
        </w:rPr>
        <w:t xml:space="preserve"> ou </w:t>
      </w:r>
      <w:r w:rsidR="000D7E8E" w:rsidRPr="008A2107">
        <w:rPr>
          <w:rFonts w:cstheme="minorHAnsi"/>
          <w:lang w:val="fr-CH"/>
        </w:rPr>
        <w:t>poils pubiens</w:t>
      </w:r>
      <w:r w:rsidR="00E77785" w:rsidRPr="008A2107">
        <w:rPr>
          <w:rFonts w:cstheme="minorHAnsi"/>
          <w:lang w:val="fr-CH"/>
        </w:rPr>
        <w:t xml:space="preserve"> avant 9 ans</w:t>
      </w:r>
    </w:p>
    <w:p w14:paraId="320AF960" w14:textId="77777777" w:rsidR="00AF2D63" w:rsidRDefault="00AF2D63" w:rsidP="00AF2D63">
      <w:pPr>
        <w:pStyle w:val="Paragraphedeliste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426"/>
        <w:rPr>
          <w:rFonts w:ascii="Arial" w:hAnsi="Arial" w:cs="Arial"/>
          <w:color w:val="1A1A1A"/>
          <w:sz w:val="26"/>
          <w:szCs w:val="26"/>
          <w:lang w:val="fr-CH"/>
        </w:rPr>
      </w:pPr>
    </w:p>
    <w:p w14:paraId="6A0DB156" w14:textId="77777777" w:rsidR="008042B2" w:rsidRPr="0070110A" w:rsidRDefault="008042B2" w:rsidP="00824F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</w:tabs>
        <w:autoSpaceDE w:val="0"/>
        <w:autoSpaceDN w:val="0"/>
        <w:adjustRightInd w:val="0"/>
        <w:ind w:left="426"/>
        <w:rPr>
          <w:rFonts w:cstheme="minorHAnsi"/>
          <w:lang w:val="fr-CH"/>
        </w:rPr>
      </w:pPr>
      <w:r w:rsidRPr="0070110A">
        <w:rPr>
          <w:rFonts w:cstheme="minorHAnsi"/>
          <w:lang w:val="fr-CH"/>
        </w:rPr>
        <w:t>A noter que l’âge de la puberté a tendance à venir plus tôt. Cela est possiblement dû à</w:t>
      </w:r>
      <w:r w:rsidR="0070110A" w:rsidRPr="0070110A">
        <w:rPr>
          <w:rFonts w:cstheme="minorHAnsi"/>
          <w:lang w:val="fr-CH"/>
        </w:rPr>
        <w:t xml:space="preserve"> l’augmentation de l’obésité, </w:t>
      </w:r>
      <w:r w:rsidR="0070110A">
        <w:rPr>
          <w:rFonts w:cstheme="minorHAnsi"/>
          <w:lang w:val="fr-CH"/>
        </w:rPr>
        <w:t>les RCIU et SGA, les phyto œstrogènes/</w:t>
      </w:r>
      <w:proofErr w:type="gramStart"/>
      <w:r w:rsidR="0070110A">
        <w:rPr>
          <w:rFonts w:cstheme="minorHAnsi"/>
          <w:lang w:val="fr-CH"/>
        </w:rPr>
        <w:t>pesticides(</w:t>
      </w:r>
      <w:proofErr w:type="gramEnd"/>
      <w:r w:rsidR="0070110A">
        <w:rPr>
          <w:rFonts w:cstheme="minorHAnsi"/>
          <w:lang w:val="fr-CH"/>
        </w:rPr>
        <w:t>autres agents chimiques.</w:t>
      </w:r>
    </w:p>
    <w:p w14:paraId="2A592BCD" w14:textId="77777777" w:rsidR="008042B2" w:rsidRDefault="008042B2" w:rsidP="00AF2D63">
      <w:pPr>
        <w:pStyle w:val="Paragraphedeliste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426"/>
        <w:rPr>
          <w:rFonts w:ascii="Arial" w:hAnsi="Arial" w:cs="Arial"/>
          <w:color w:val="1A1A1A"/>
          <w:sz w:val="26"/>
          <w:szCs w:val="26"/>
          <w:lang w:val="fr-CH"/>
        </w:rPr>
      </w:pPr>
    </w:p>
    <w:p w14:paraId="39F21F1B" w14:textId="77777777" w:rsidR="008042B2" w:rsidRDefault="008042B2" w:rsidP="00AF2D63">
      <w:pPr>
        <w:pStyle w:val="Paragraphedeliste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426"/>
        <w:rPr>
          <w:rFonts w:ascii="Arial" w:hAnsi="Arial" w:cs="Arial"/>
          <w:color w:val="1A1A1A"/>
          <w:sz w:val="26"/>
          <w:szCs w:val="26"/>
          <w:lang w:val="fr-CH"/>
        </w:rPr>
      </w:pPr>
    </w:p>
    <w:p w14:paraId="18A01B2A" w14:textId="77777777" w:rsidR="00824F43" w:rsidRDefault="00824F43" w:rsidP="00AF2D63">
      <w:pPr>
        <w:pStyle w:val="Paragraphedeliste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426"/>
        <w:rPr>
          <w:rFonts w:ascii="Arial" w:hAnsi="Arial" w:cs="Arial"/>
          <w:color w:val="1A1A1A"/>
          <w:sz w:val="26"/>
          <w:szCs w:val="26"/>
          <w:lang w:val="fr-CH"/>
        </w:rPr>
      </w:pPr>
    </w:p>
    <w:p w14:paraId="513ED141" w14:textId="77777777" w:rsidR="00D4680E" w:rsidRPr="008A2107" w:rsidRDefault="00D4680E" w:rsidP="008A2107">
      <w:pPr>
        <w:pStyle w:val="Paragraphedeliste"/>
        <w:widowControl w:val="0"/>
        <w:numPr>
          <w:ilvl w:val="0"/>
          <w:numId w:val="7"/>
        </w:numPr>
        <w:tabs>
          <w:tab w:val="left" w:pos="567"/>
          <w:tab w:val="left" w:pos="851"/>
        </w:tabs>
        <w:autoSpaceDE w:val="0"/>
        <w:autoSpaceDN w:val="0"/>
        <w:adjustRightInd w:val="0"/>
        <w:ind w:left="426"/>
        <w:rPr>
          <w:rFonts w:cstheme="minorHAnsi"/>
          <w:lang w:val="fr-CH"/>
        </w:rPr>
      </w:pPr>
      <w:r w:rsidRPr="008A2107">
        <w:rPr>
          <w:rFonts w:cstheme="minorHAnsi"/>
          <w:lang w:val="fr-CH"/>
        </w:rPr>
        <w:t xml:space="preserve">Puberté </w:t>
      </w:r>
      <w:r w:rsidRPr="008A2107">
        <w:rPr>
          <w:rFonts w:cstheme="minorHAnsi"/>
          <w:b/>
          <w:lang w:val="fr-CH"/>
        </w:rPr>
        <w:t>tardive</w:t>
      </w:r>
      <w:r w:rsidRPr="008A2107">
        <w:rPr>
          <w:rFonts w:cstheme="minorHAnsi"/>
          <w:lang w:val="fr-CH"/>
        </w:rPr>
        <w:t> :</w:t>
      </w:r>
    </w:p>
    <w:p w14:paraId="71EE90E3" w14:textId="77777777" w:rsidR="000D7E8E" w:rsidRPr="008A2107" w:rsidRDefault="000D7E8E" w:rsidP="008A2107">
      <w:pPr>
        <w:pStyle w:val="Paragraphedeliste"/>
        <w:widowControl w:val="0"/>
        <w:numPr>
          <w:ilvl w:val="1"/>
          <w:numId w:val="7"/>
        </w:numPr>
        <w:tabs>
          <w:tab w:val="left" w:pos="567"/>
          <w:tab w:val="left" w:pos="851"/>
        </w:tabs>
        <w:autoSpaceDE w:val="0"/>
        <w:autoSpaceDN w:val="0"/>
        <w:adjustRightInd w:val="0"/>
        <w:rPr>
          <w:rFonts w:cstheme="minorHAnsi"/>
          <w:lang w:val="fr-CH"/>
        </w:rPr>
      </w:pPr>
      <w:r w:rsidRPr="008A2107">
        <w:rPr>
          <w:rFonts w:cstheme="minorHAnsi"/>
          <w:lang w:val="fr-CH"/>
        </w:rPr>
        <w:t xml:space="preserve">Filles </w:t>
      </w:r>
      <w:r w:rsidRPr="00E950FE">
        <w:rPr>
          <w:rFonts w:cstheme="minorHAnsi"/>
          <w:b/>
          <w:lang w:val="fr-CH"/>
        </w:rPr>
        <w:t>si</w:t>
      </w:r>
      <w:r w:rsidRPr="008A2107">
        <w:rPr>
          <w:rFonts w:cstheme="minorHAnsi"/>
          <w:lang w:val="fr-CH"/>
        </w:rPr>
        <w:t xml:space="preserve"> absence de seins à 13 ans ou de règles à 16 ans (avec des seins)</w:t>
      </w:r>
    </w:p>
    <w:p w14:paraId="68395258" w14:textId="77777777" w:rsidR="000D7E8E" w:rsidRPr="008A2107" w:rsidRDefault="000D7E8E" w:rsidP="008A2107">
      <w:pPr>
        <w:pStyle w:val="Paragraphedeliste"/>
        <w:widowControl w:val="0"/>
        <w:numPr>
          <w:ilvl w:val="1"/>
          <w:numId w:val="7"/>
        </w:numPr>
        <w:tabs>
          <w:tab w:val="left" w:pos="567"/>
          <w:tab w:val="left" w:pos="851"/>
        </w:tabs>
        <w:autoSpaceDE w:val="0"/>
        <w:autoSpaceDN w:val="0"/>
        <w:adjustRightInd w:val="0"/>
        <w:rPr>
          <w:rFonts w:cstheme="minorHAnsi"/>
          <w:lang w:val="fr-CH"/>
        </w:rPr>
      </w:pPr>
      <w:r w:rsidRPr="00E950FE">
        <w:rPr>
          <w:rFonts w:cstheme="minorHAnsi"/>
          <w:b/>
          <w:lang w:val="fr-CH"/>
        </w:rPr>
        <w:t>Garçons</w:t>
      </w:r>
      <w:r w:rsidRPr="008A2107">
        <w:rPr>
          <w:rFonts w:cstheme="minorHAnsi"/>
          <w:lang w:val="fr-CH"/>
        </w:rPr>
        <w:t> si absence de croissance testiculaire à 14 ans</w:t>
      </w:r>
    </w:p>
    <w:p w14:paraId="7A18D9CC" w14:textId="77777777" w:rsidR="00E77785" w:rsidRPr="004B3A1F" w:rsidRDefault="00E77785" w:rsidP="00E777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fr-CH"/>
        </w:rPr>
      </w:pPr>
    </w:p>
    <w:p w14:paraId="26687387" w14:textId="77777777" w:rsidR="00E77785" w:rsidRPr="00851BF8" w:rsidRDefault="00E77785" w:rsidP="00E7778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  <w:u w:val="single"/>
          <w:lang w:val="fr-CH"/>
        </w:rPr>
      </w:pPr>
      <w:r w:rsidRPr="00851BF8">
        <w:rPr>
          <w:rFonts w:ascii="Arial" w:hAnsi="Arial" w:cs="Arial"/>
          <w:b/>
          <w:color w:val="1A1A1A"/>
          <w:sz w:val="26"/>
          <w:szCs w:val="26"/>
          <w:u w:val="single"/>
          <w:lang w:val="fr-CH"/>
        </w:rPr>
        <w:t>NOTIONS UTILES</w:t>
      </w:r>
      <w:r w:rsidR="00851BF8" w:rsidRPr="00851BF8">
        <w:rPr>
          <w:rFonts w:ascii="Arial" w:hAnsi="Arial" w:cs="Arial"/>
          <w:b/>
          <w:color w:val="1A1A1A"/>
          <w:sz w:val="26"/>
          <w:szCs w:val="26"/>
          <w:u w:val="single"/>
          <w:lang w:val="fr-CH"/>
        </w:rPr>
        <w:t xml:space="preserve"> POUR REPONDRE AU</w:t>
      </w:r>
      <w:r w:rsidR="00851BF8">
        <w:rPr>
          <w:rFonts w:ascii="Arial" w:hAnsi="Arial" w:cs="Arial"/>
          <w:b/>
          <w:color w:val="1A1A1A"/>
          <w:sz w:val="26"/>
          <w:szCs w:val="26"/>
          <w:u w:val="single"/>
          <w:lang w:val="fr-CH"/>
        </w:rPr>
        <w:t>X QUESTIONS DES PARENTS</w:t>
      </w:r>
    </w:p>
    <w:p w14:paraId="1024C4CF" w14:textId="77777777" w:rsidR="00495211" w:rsidRPr="00495211" w:rsidRDefault="00495211" w:rsidP="00E7778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  <w:u w:val="single"/>
          <w:lang w:val="fr-CH"/>
        </w:rPr>
      </w:pPr>
    </w:p>
    <w:p w14:paraId="6D9EE69A" w14:textId="77777777" w:rsidR="004961FB" w:rsidRDefault="00495211" w:rsidP="00E950FE">
      <w:pPr>
        <w:pStyle w:val="Paragraphedeliste"/>
        <w:widowControl w:val="0"/>
        <w:numPr>
          <w:ilvl w:val="0"/>
          <w:numId w:val="12"/>
        </w:numPr>
        <w:tabs>
          <w:tab w:val="left" w:pos="567"/>
          <w:tab w:val="left" w:pos="851"/>
        </w:tabs>
        <w:autoSpaceDE w:val="0"/>
        <w:autoSpaceDN w:val="0"/>
        <w:adjustRightInd w:val="0"/>
        <w:ind w:left="426"/>
        <w:rPr>
          <w:rFonts w:cstheme="minorHAnsi"/>
          <w:lang w:val="fr-CH"/>
        </w:rPr>
      </w:pPr>
      <w:r w:rsidRPr="00E950FE">
        <w:rPr>
          <w:rFonts w:cstheme="minorHAnsi"/>
          <w:lang w:val="fr-CH"/>
        </w:rPr>
        <w:t>Impression que les garçons ne grandissent pas en début de puberté</w:t>
      </w:r>
      <w:r w:rsidR="00851BF8" w:rsidRPr="00E950FE">
        <w:rPr>
          <w:rFonts w:cstheme="minorHAnsi"/>
          <w:lang w:val="fr-CH"/>
        </w:rPr>
        <w:t xml:space="preserve"> </w:t>
      </w:r>
      <w:r w:rsidR="00851BF8" w:rsidRPr="00E950FE">
        <w:rPr>
          <w:lang w:val="fr-CH"/>
        </w:rPr>
        <w:sym w:font="Wingdings" w:char="F0E0"/>
      </w:r>
      <w:r w:rsidR="00D4680E" w:rsidRPr="00E950FE">
        <w:rPr>
          <w:rFonts w:cstheme="minorHAnsi"/>
          <w:lang w:val="fr-CH"/>
        </w:rPr>
        <w:t>Le</w:t>
      </w:r>
      <w:r w:rsidR="00E77785" w:rsidRPr="00E950FE">
        <w:rPr>
          <w:rFonts w:cstheme="minorHAnsi"/>
          <w:lang w:val="fr-CH"/>
        </w:rPr>
        <w:t xml:space="preserve"> pic d</w:t>
      </w:r>
      <w:r w:rsidR="002C00F3" w:rsidRPr="00E950FE">
        <w:rPr>
          <w:rFonts w:cstheme="minorHAnsi"/>
          <w:lang w:val="fr-CH"/>
        </w:rPr>
        <w:t xml:space="preserve">e croissance </w:t>
      </w:r>
      <w:r w:rsidR="006945C8" w:rsidRPr="00E950FE">
        <w:rPr>
          <w:rFonts w:cstheme="minorHAnsi"/>
          <w:lang w:val="fr-CH"/>
        </w:rPr>
        <w:t xml:space="preserve">ne vient pas au même moment dans la puberté chez les filles et les garçons. Il est </w:t>
      </w:r>
      <w:r w:rsidR="00D4680E" w:rsidRPr="00E950FE">
        <w:rPr>
          <w:rFonts w:cstheme="minorHAnsi"/>
          <w:lang w:val="fr-CH"/>
        </w:rPr>
        <w:t>plus</w:t>
      </w:r>
      <w:r w:rsidR="002C00F3" w:rsidRPr="00E950FE">
        <w:rPr>
          <w:rFonts w:cstheme="minorHAnsi"/>
          <w:lang w:val="fr-CH"/>
        </w:rPr>
        <w:t xml:space="preserve"> </w:t>
      </w:r>
      <w:r w:rsidR="006945C8" w:rsidRPr="00E950FE">
        <w:rPr>
          <w:rFonts w:cstheme="minorHAnsi"/>
          <w:lang w:val="fr-CH"/>
        </w:rPr>
        <w:t xml:space="preserve">précoce </w:t>
      </w:r>
      <w:r w:rsidR="00D4680E" w:rsidRPr="00E950FE">
        <w:rPr>
          <w:rFonts w:cstheme="minorHAnsi"/>
          <w:lang w:val="fr-CH"/>
        </w:rPr>
        <w:t xml:space="preserve">dans la puberté </w:t>
      </w:r>
      <w:r w:rsidR="006945C8" w:rsidRPr="00E950FE">
        <w:rPr>
          <w:rFonts w:cstheme="minorHAnsi"/>
          <w:lang w:val="fr-CH"/>
        </w:rPr>
        <w:t>des</w:t>
      </w:r>
      <w:r w:rsidR="00D4680E" w:rsidRPr="00E950FE">
        <w:rPr>
          <w:rFonts w:cstheme="minorHAnsi"/>
          <w:lang w:val="fr-CH"/>
        </w:rPr>
        <w:t xml:space="preserve"> filles et plus </w:t>
      </w:r>
      <w:r w:rsidR="00851BF8" w:rsidRPr="00E950FE">
        <w:rPr>
          <w:rFonts w:cstheme="minorHAnsi"/>
          <w:lang w:val="fr-CH"/>
        </w:rPr>
        <w:t>marqués</w:t>
      </w:r>
      <w:r w:rsidR="00D4680E" w:rsidRPr="00E950FE">
        <w:rPr>
          <w:rFonts w:cstheme="minorHAnsi"/>
          <w:lang w:val="fr-CH"/>
        </w:rPr>
        <w:t xml:space="preserve"> </w:t>
      </w:r>
      <w:r w:rsidR="002C00F3" w:rsidRPr="00E950FE">
        <w:rPr>
          <w:rFonts w:cstheme="minorHAnsi"/>
          <w:lang w:val="fr-CH"/>
        </w:rPr>
        <w:t>que chez les garçons</w:t>
      </w:r>
      <w:r w:rsidR="00D4680E" w:rsidRPr="00E950FE">
        <w:rPr>
          <w:rFonts w:cstheme="minorHAnsi"/>
          <w:lang w:val="fr-CH"/>
        </w:rPr>
        <w:t xml:space="preserve"> </w:t>
      </w:r>
      <w:r w:rsidR="00D4680E" w:rsidRPr="00E950FE">
        <w:rPr>
          <w:lang w:val="fr-CH"/>
        </w:rPr>
        <w:sym w:font="Wingdings" w:char="F0E0"/>
      </w:r>
      <w:r w:rsidR="002C00F3" w:rsidRPr="00E950FE">
        <w:rPr>
          <w:rFonts w:cstheme="minorHAnsi"/>
          <w:lang w:val="fr-CH"/>
        </w:rPr>
        <w:t xml:space="preserve"> Cela donne</w:t>
      </w:r>
      <w:r w:rsidR="00E77785" w:rsidRPr="00E950FE">
        <w:rPr>
          <w:rFonts w:cstheme="minorHAnsi"/>
          <w:lang w:val="fr-CH"/>
        </w:rPr>
        <w:t xml:space="preserve"> l'impression que les garçon</w:t>
      </w:r>
      <w:r w:rsidR="006945C8" w:rsidRPr="00E950FE">
        <w:rPr>
          <w:rFonts w:cstheme="minorHAnsi"/>
          <w:lang w:val="fr-CH"/>
        </w:rPr>
        <w:t>s</w:t>
      </w:r>
      <w:r w:rsidR="00E77785" w:rsidRPr="00E950FE">
        <w:rPr>
          <w:rFonts w:cstheme="minorHAnsi"/>
          <w:lang w:val="fr-CH"/>
        </w:rPr>
        <w:t xml:space="preserve"> ne grandissent pas en début de puberté</w:t>
      </w:r>
      <w:r w:rsidR="006945C8" w:rsidRPr="00E950FE">
        <w:rPr>
          <w:rFonts w:cstheme="minorHAnsi"/>
          <w:lang w:val="fr-CH"/>
        </w:rPr>
        <w:t xml:space="preserve"> </w:t>
      </w:r>
      <w:r w:rsidR="00E77785" w:rsidRPr="00E950FE">
        <w:rPr>
          <w:rFonts w:cstheme="minorHAnsi"/>
          <w:lang w:val="fr-CH"/>
        </w:rPr>
        <w:t>!</w:t>
      </w:r>
    </w:p>
    <w:p w14:paraId="0401A500" w14:textId="77777777" w:rsidR="00E950FE" w:rsidRPr="00E950FE" w:rsidRDefault="00E950FE" w:rsidP="00E950FE">
      <w:pPr>
        <w:pStyle w:val="Paragraphedeliste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426"/>
        <w:rPr>
          <w:rFonts w:cstheme="minorHAnsi"/>
          <w:lang w:val="fr-CH"/>
        </w:rPr>
      </w:pPr>
    </w:p>
    <w:p w14:paraId="4E2398A3" w14:textId="77777777" w:rsidR="008A6701" w:rsidRDefault="004961FB" w:rsidP="008A6701">
      <w:pPr>
        <w:pStyle w:val="Paragraphedeliste"/>
        <w:widowControl w:val="0"/>
        <w:numPr>
          <w:ilvl w:val="0"/>
          <w:numId w:val="12"/>
        </w:numPr>
        <w:tabs>
          <w:tab w:val="left" w:pos="567"/>
          <w:tab w:val="left" w:pos="851"/>
        </w:tabs>
        <w:autoSpaceDE w:val="0"/>
        <w:autoSpaceDN w:val="0"/>
        <w:adjustRightInd w:val="0"/>
        <w:ind w:left="426"/>
        <w:rPr>
          <w:rFonts w:cstheme="minorHAnsi"/>
          <w:lang w:val="fr-CH"/>
        </w:rPr>
      </w:pPr>
      <w:r w:rsidRPr="00E950FE">
        <w:rPr>
          <w:rFonts w:cstheme="minorHAnsi"/>
          <w:lang w:val="fr-CH"/>
        </w:rPr>
        <w:t xml:space="preserve">Leucorrhée avant les </w:t>
      </w:r>
      <w:r w:rsidR="00E950FE">
        <w:rPr>
          <w:rFonts w:cstheme="minorHAnsi"/>
          <w:lang w:val="fr-CH"/>
        </w:rPr>
        <w:t xml:space="preserve">menstruations </w:t>
      </w:r>
      <w:r w:rsidRPr="00E950FE">
        <w:rPr>
          <w:rFonts w:cstheme="minorHAnsi"/>
          <w:lang w:val="fr-CH"/>
        </w:rPr>
        <w:t xml:space="preserve">: La leucorrhée survient de façon physiologique dans les 6-12 mois avant les règles (effet de l’estradiol sur la muqueuse vaginale) </w:t>
      </w:r>
      <w:r w:rsidRPr="004961FB">
        <w:rPr>
          <w:lang w:val="fr-CH"/>
        </w:rPr>
        <w:sym w:font="Wingdings" w:char="F0E0"/>
      </w:r>
      <w:r w:rsidRPr="00E950FE">
        <w:rPr>
          <w:rFonts w:cstheme="minorHAnsi"/>
          <w:lang w:val="fr-CH"/>
        </w:rPr>
        <w:t xml:space="preserve"> c’est norma</w:t>
      </w:r>
      <w:r w:rsidR="00E950FE">
        <w:rPr>
          <w:rFonts w:cstheme="minorHAnsi"/>
          <w:lang w:val="fr-CH"/>
        </w:rPr>
        <w:t>l</w:t>
      </w:r>
    </w:p>
    <w:p w14:paraId="46A3826D" w14:textId="77777777" w:rsidR="008A6701" w:rsidRPr="008A6701" w:rsidRDefault="008A6701" w:rsidP="008A6701">
      <w:pPr>
        <w:pStyle w:val="Paragraphedeliste"/>
        <w:rPr>
          <w:rFonts w:cstheme="minorHAnsi"/>
          <w:lang w:val="fr-CH"/>
        </w:rPr>
      </w:pPr>
    </w:p>
    <w:p w14:paraId="09CF67F1" w14:textId="77777777" w:rsidR="008A6701" w:rsidRPr="008A6701" w:rsidRDefault="008A6701" w:rsidP="008A6701">
      <w:pPr>
        <w:pStyle w:val="Paragraphedeliste"/>
        <w:widowControl w:val="0"/>
        <w:numPr>
          <w:ilvl w:val="0"/>
          <w:numId w:val="12"/>
        </w:numPr>
        <w:tabs>
          <w:tab w:val="left" w:pos="567"/>
          <w:tab w:val="left" w:pos="851"/>
        </w:tabs>
        <w:autoSpaceDE w:val="0"/>
        <w:autoSpaceDN w:val="0"/>
        <w:adjustRightInd w:val="0"/>
        <w:ind w:left="426"/>
        <w:rPr>
          <w:rFonts w:cstheme="minorHAnsi"/>
          <w:lang w:val="fr-CH"/>
        </w:rPr>
      </w:pPr>
      <w:r w:rsidRPr="008A6701">
        <w:rPr>
          <w:rFonts w:cstheme="minorHAnsi"/>
          <w:lang w:val="fr-CH"/>
        </w:rPr>
        <w:t>Au stade Tanner 4, la moitié des garçons auront une gynécomastie</w:t>
      </w:r>
      <w:r>
        <w:rPr>
          <w:rFonts w:cstheme="minorHAnsi"/>
          <w:lang w:val="fr-CH"/>
        </w:rPr>
        <w:t>. Celle-ci</w:t>
      </w:r>
      <w:r w:rsidRPr="008A6701">
        <w:rPr>
          <w:rFonts w:cstheme="minorHAnsi"/>
          <w:lang w:val="fr-CH"/>
        </w:rPr>
        <w:t xml:space="preserve"> régressera </w:t>
      </w:r>
      <w:r>
        <w:rPr>
          <w:rFonts w:cstheme="minorHAnsi"/>
          <w:lang w:val="fr-CH"/>
        </w:rPr>
        <w:t xml:space="preserve">spontanément </w:t>
      </w:r>
      <w:r w:rsidRPr="008A6701">
        <w:rPr>
          <w:rFonts w:cstheme="minorHAnsi"/>
          <w:lang w:val="fr-CH"/>
        </w:rPr>
        <w:t>après environ 2 ans</w:t>
      </w:r>
      <w:r>
        <w:rPr>
          <w:rFonts w:cstheme="minorHAnsi"/>
          <w:lang w:val="fr-CH"/>
        </w:rPr>
        <w:t>.</w:t>
      </w:r>
    </w:p>
    <w:p w14:paraId="74D341F1" w14:textId="77777777" w:rsidR="00E950FE" w:rsidRPr="008A6701" w:rsidRDefault="00E950FE" w:rsidP="008A6701">
      <w:pPr>
        <w:rPr>
          <w:rFonts w:cstheme="minorHAnsi"/>
          <w:lang w:val="fr-CH"/>
        </w:rPr>
      </w:pPr>
    </w:p>
    <w:p w14:paraId="6795BFFF" w14:textId="77777777" w:rsidR="00E950FE" w:rsidRPr="00E950FE" w:rsidRDefault="00E950FE" w:rsidP="00E950FE">
      <w:pPr>
        <w:pStyle w:val="Paragraphedeliste"/>
        <w:widowControl w:val="0"/>
        <w:numPr>
          <w:ilvl w:val="0"/>
          <w:numId w:val="12"/>
        </w:numPr>
        <w:tabs>
          <w:tab w:val="left" w:pos="567"/>
          <w:tab w:val="left" w:pos="851"/>
        </w:tabs>
        <w:autoSpaceDE w:val="0"/>
        <w:autoSpaceDN w:val="0"/>
        <w:adjustRightInd w:val="0"/>
        <w:ind w:left="426"/>
        <w:rPr>
          <w:rFonts w:cstheme="minorHAnsi"/>
          <w:lang w:val="fr-CH"/>
        </w:rPr>
      </w:pPr>
      <w:r w:rsidRPr="00E950FE">
        <w:rPr>
          <w:rFonts w:cstheme="minorHAnsi"/>
          <w:lang w:val="fr-CH"/>
        </w:rPr>
        <w:t>Impression que la puberté va trop vite ou trop lentement : La puberté se développe à Vitesse variable d’</w:t>
      </w:r>
      <w:r>
        <w:rPr>
          <w:rFonts w:cstheme="minorHAnsi"/>
          <w:lang w:val="fr-CH"/>
        </w:rPr>
        <w:t xml:space="preserve">une personne à l’autre. </w:t>
      </w:r>
      <w:r w:rsidRPr="00E950FE">
        <w:rPr>
          <w:rFonts w:cstheme="minorHAnsi"/>
          <w:lang w:val="fr-CH"/>
        </w:rPr>
        <w:t>En moyenne</w:t>
      </w:r>
      <w:r>
        <w:rPr>
          <w:rFonts w:cstheme="minorHAnsi"/>
          <w:lang w:val="fr-CH"/>
        </w:rPr>
        <w:t>,</w:t>
      </w:r>
      <w:r w:rsidRPr="00E950FE">
        <w:rPr>
          <w:rFonts w:cstheme="minorHAnsi"/>
          <w:lang w:val="fr-CH"/>
        </w:rPr>
        <w:t xml:space="preserve"> elle dure 4 ans mais peut aller de 1,5- 8 ans !</w:t>
      </w:r>
    </w:p>
    <w:p w14:paraId="76F386CE" w14:textId="77777777" w:rsidR="00E950FE" w:rsidRPr="00E950FE" w:rsidRDefault="00E950FE" w:rsidP="00E950FE">
      <w:pPr>
        <w:pStyle w:val="Paragraphedeliste"/>
        <w:rPr>
          <w:rFonts w:cstheme="minorHAnsi"/>
          <w:lang w:val="fr-CH"/>
        </w:rPr>
      </w:pPr>
    </w:p>
    <w:p w14:paraId="77877F9F" w14:textId="77777777" w:rsidR="005851D2" w:rsidRPr="00E950FE" w:rsidRDefault="005851D2" w:rsidP="005851D2">
      <w:pPr>
        <w:pStyle w:val="Paragraphedeliste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2160"/>
        <w:rPr>
          <w:rFonts w:cstheme="minorHAnsi"/>
          <w:lang w:val="fr-CH"/>
        </w:rPr>
      </w:pPr>
    </w:p>
    <w:p w14:paraId="24380175" w14:textId="77777777" w:rsidR="005851D2" w:rsidRPr="00E950FE" w:rsidRDefault="008042B2" w:rsidP="005851D2">
      <w:pPr>
        <w:widowControl w:val="0"/>
        <w:autoSpaceDE w:val="0"/>
        <w:autoSpaceDN w:val="0"/>
        <w:adjustRightInd w:val="0"/>
        <w:ind w:left="1800"/>
        <w:rPr>
          <w:rFonts w:ascii="Arial" w:hAnsi="Arial" w:cs="Arial"/>
          <w:color w:val="1A1A1A"/>
          <w:sz w:val="26"/>
          <w:szCs w:val="26"/>
          <w:lang w:val="fr-CH"/>
        </w:rPr>
      </w:pPr>
      <w:r>
        <w:rPr>
          <w:rFonts w:ascii="Arial" w:hAnsi="Arial" w:cs="Arial"/>
          <w:noProof/>
          <w:color w:val="1A1A1A"/>
          <w:sz w:val="26"/>
          <w:szCs w:val="26"/>
          <w:lang w:val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99543" wp14:editId="46D00627">
                <wp:simplePos x="0" y="0"/>
                <wp:positionH relativeFrom="column">
                  <wp:posOffset>168275</wp:posOffset>
                </wp:positionH>
                <wp:positionV relativeFrom="paragraph">
                  <wp:posOffset>31953</wp:posOffset>
                </wp:positionV>
                <wp:extent cx="5068570" cy="993140"/>
                <wp:effectExtent l="50800" t="25400" r="62230" b="736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8570" cy="993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4375E9" id="Rectangle 2" o:spid="_x0000_s1026" style="position:absolute;margin-left:13.25pt;margin-top:2.5pt;width:399.1pt;height:7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&#13;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139CA160" w14:textId="77777777" w:rsidR="005851D2" w:rsidRPr="000D7E8E" w:rsidRDefault="005851D2" w:rsidP="005851D2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color w:val="1A1A1A"/>
          <w:sz w:val="26"/>
          <w:szCs w:val="26"/>
          <w:lang w:val="fr-CH"/>
        </w:rPr>
      </w:pPr>
      <w:r w:rsidRPr="000D7E8E">
        <w:rPr>
          <w:rFonts w:ascii="Arial" w:hAnsi="Arial" w:cs="Arial"/>
          <w:color w:val="1A1A1A"/>
          <w:sz w:val="26"/>
          <w:szCs w:val="26"/>
          <w:lang w:val="fr-CH"/>
        </w:rPr>
        <w:t>Facteurs favorisant les pubertés précoces</w:t>
      </w:r>
      <w:r w:rsidR="008042B2">
        <w:rPr>
          <w:rFonts w:ascii="Arial" w:hAnsi="Arial" w:cs="Arial"/>
          <w:color w:val="1A1A1A"/>
          <w:sz w:val="26"/>
          <w:szCs w:val="26"/>
          <w:lang w:val="fr-CH"/>
        </w:rPr>
        <w:t xml:space="preserve"> </w:t>
      </w:r>
      <w:r w:rsidRPr="000D7E8E">
        <w:rPr>
          <w:rFonts w:ascii="Arial" w:hAnsi="Arial" w:cs="Arial"/>
          <w:color w:val="1A1A1A"/>
          <w:sz w:val="26"/>
          <w:szCs w:val="26"/>
          <w:lang w:val="fr-CH"/>
        </w:rPr>
        <w:t>:</w:t>
      </w:r>
    </w:p>
    <w:p w14:paraId="7AE7985E" w14:textId="77777777" w:rsidR="005851D2" w:rsidRPr="00460611" w:rsidRDefault="005851D2" w:rsidP="005851D2">
      <w:pPr>
        <w:pStyle w:val="Paragraphedeliste"/>
        <w:widowControl w:val="0"/>
        <w:numPr>
          <w:ilvl w:val="3"/>
          <w:numId w:val="9"/>
        </w:numPr>
        <w:autoSpaceDE w:val="0"/>
        <w:autoSpaceDN w:val="0"/>
        <w:adjustRightInd w:val="0"/>
        <w:ind w:left="851"/>
        <w:rPr>
          <w:rFonts w:ascii="Arial" w:hAnsi="Arial" w:cs="Arial"/>
          <w:color w:val="1A1A1A"/>
          <w:sz w:val="20"/>
          <w:szCs w:val="20"/>
          <w:lang w:val="fr-CH"/>
        </w:rPr>
      </w:pPr>
      <w:r w:rsidRPr="00460611">
        <w:rPr>
          <w:rFonts w:ascii="Arial" w:hAnsi="Arial" w:cs="Arial"/>
          <w:color w:val="1A1A1A"/>
          <w:sz w:val="20"/>
          <w:szCs w:val="20"/>
          <w:lang w:val="fr-CH"/>
        </w:rPr>
        <w:t>Absence du père</w:t>
      </w:r>
    </w:p>
    <w:p w14:paraId="21CD4CB4" w14:textId="77777777" w:rsidR="005851D2" w:rsidRPr="00460611" w:rsidRDefault="005851D2" w:rsidP="005851D2">
      <w:pPr>
        <w:pStyle w:val="Paragraphedeliste"/>
        <w:widowControl w:val="0"/>
        <w:numPr>
          <w:ilvl w:val="3"/>
          <w:numId w:val="9"/>
        </w:numPr>
        <w:autoSpaceDE w:val="0"/>
        <w:autoSpaceDN w:val="0"/>
        <w:adjustRightInd w:val="0"/>
        <w:ind w:left="851"/>
        <w:rPr>
          <w:rFonts w:ascii="Arial" w:hAnsi="Arial" w:cs="Arial"/>
          <w:color w:val="1A1A1A"/>
          <w:sz w:val="20"/>
          <w:szCs w:val="20"/>
          <w:lang w:val="fr-CH"/>
        </w:rPr>
      </w:pPr>
      <w:r w:rsidRPr="00460611">
        <w:rPr>
          <w:rFonts w:ascii="Arial" w:hAnsi="Arial" w:cs="Arial"/>
          <w:color w:val="1A1A1A"/>
          <w:sz w:val="20"/>
          <w:szCs w:val="20"/>
          <w:lang w:val="fr-CH"/>
        </w:rPr>
        <w:t>Adoption (risque x 35</w:t>
      </w:r>
      <w:r w:rsidR="008042B2">
        <w:rPr>
          <w:rFonts w:ascii="Arial" w:hAnsi="Arial" w:cs="Arial"/>
          <w:color w:val="1A1A1A"/>
          <w:sz w:val="20"/>
          <w:szCs w:val="20"/>
          <w:lang w:val="fr-CH"/>
        </w:rPr>
        <w:t xml:space="preserve"> </w:t>
      </w:r>
      <w:r w:rsidRPr="00460611">
        <w:rPr>
          <w:rFonts w:ascii="Arial" w:hAnsi="Arial" w:cs="Arial"/>
          <w:color w:val="1A1A1A"/>
          <w:sz w:val="20"/>
          <w:szCs w:val="20"/>
          <w:lang w:val="fr-CH"/>
        </w:rPr>
        <w:t>!)</w:t>
      </w:r>
    </w:p>
    <w:p w14:paraId="5C046749" w14:textId="77777777" w:rsidR="005851D2" w:rsidRPr="00D4680E" w:rsidRDefault="005851D2" w:rsidP="005851D2">
      <w:pPr>
        <w:pStyle w:val="Paragraphedeliste"/>
        <w:widowControl w:val="0"/>
        <w:numPr>
          <w:ilvl w:val="3"/>
          <w:numId w:val="9"/>
        </w:numPr>
        <w:autoSpaceDE w:val="0"/>
        <w:autoSpaceDN w:val="0"/>
        <w:adjustRightInd w:val="0"/>
        <w:ind w:left="851"/>
        <w:rPr>
          <w:rFonts w:ascii="Arial" w:hAnsi="Arial" w:cs="Arial"/>
          <w:color w:val="1A1A1A"/>
          <w:sz w:val="26"/>
          <w:szCs w:val="26"/>
          <w:lang w:val="fr-CH"/>
        </w:rPr>
      </w:pPr>
      <w:r w:rsidRPr="00460611">
        <w:rPr>
          <w:rFonts w:ascii="Arial" w:hAnsi="Arial" w:cs="Arial"/>
          <w:color w:val="1A1A1A"/>
          <w:sz w:val="20"/>
          <w:szCs w:val="20"/>
          <w:lang w:val="fr-CH"/>
        </w:rPr>
        <w:t>Perturbateurs endocriniens (mais plus flagrant pour hypospadias et cryptorchidie).</w:t>
      </w:r>
    </w:p>
    <w:p w14:paraId="2FFB49D1" w14:textId="77777777" w:rsidR="005851D2" w:rsidRDefault="005851D2" w:rsidP="005851D2">
      <w:pPr>
        <w:pStyle w:val="Paragraphedeliste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426"/>
        <w:rPr>
          <w:rFonts w:ascii="Arial" w:hAnsi="Arial" w:cs="Arial"/>
          <w:color w:val="1A1A1A"/>
          <w:sz w:val="26"/>
          <w:szCs w:val="26"/>
          <w:lang w:val="fr-CH"/>
        </w:rPr>
      </w:pPr>
    </w:p>
    <w:p w14:paraId="564B98C9" w14:textId="77777777" w:rsidR="00851BF8" w:rsidRPr="004961FB" w:rsidRDefault="00851BF8" w:rsidP="005851D2">
      <w:pPr>
        <w:pStyle w:val="Paragraphedeliste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color w:val="000000" w:themeColor="text1"/>
          <w:sz w:val="26"/>
          <w:szCs w:val="26"/>
          <w:lang w:val="fr-CH"/>
        </w:rPr>
      </w:pPr>
    </w:p>
    <w:p w14:paraId="2D314A43" w14:textId="77777777" w:rsidR="00824F43" w:rsidRPr="003B79E8" w:rsidRDefault="00824F43" w:rsidP="00824F4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C0504D" w:themeColor="accent2"/>
          <w:sz w:val="26"/>
          <w:szCs w:val="26"/>
          <w:u w:val="single"/>
          <w:lang w:val="en-US"/>
        </w:rPr>
      </w:pPr>
      <w:r w:rsidRPr="003B79E8">
        <w:rPr>
          <w:rFonts w:ascii="Arial" w:hAnsi="Arial" w:cs="Arial"/>
          <w:b/>
          <w:color w:val="C0504D" w:themeColor="accent2"/>
          <w:sz w:val="26"/>
          <w:szCs w:val="26"/>
          <w:u w:val="single"/>
          <w:lang w:val="en-US"/>
        </w:rPr>
        <w:t>RED FLAG:</w:t>
      </w:r>
    </w:p>
    <w:p w14:paraId="56FAADC0" w14:textId="77777777" w:rsidR="00824F43" w:rsidRDefault="00824F43" w:rsidP="00824F43">
      <w:pPr>
        <w:pStyle w:val="Paragraphedeliste"/>
        <w:numPr>
          <w:ilvl w:val="0"/>
          <w:numId w:val="6"/>
        </w:numPr>
        <w:rPr>
          <w:rFonts w:cstheme="minorHAnsi"/>
          <w:color w:val="C00000"/>
          <w:lang w:val="fr-CH"/>
        </w:rPr>
      </w:pPr>
      <w:r w:rsidRPr="00AF2D63">
        <w:rPr>
          <w:rFonts w:cstheme="minorHAnsi"/>
          <w:color w:val="C00000"/>
          <w:lang w:val="fr-CH"/>
        </w:rPr>
        <w:t xml:space="preserve">Ménarche isolée </w:t>
      </w:r>
      <w:r>
        <w:rPr>
          <w:rFonts w:cstheme="minorHAnsi"/>
          <w:color w:val="C00000"/>
          <w:lang w:val="fr-CH"/>
        </w:rPr>
        <w:t xml:space="preserve">= </w:t>
      </w:r>
      <w:proofErr w:type="spellStart"/>
      <w:r>
        <w:rPr>
          <w:rFonts w:cstheme="minorHAnsi"/>
          <w:color w:val="C00000"/>
          <w:lang w:val="fr-CH"/>
        </w:rPr>
        <w:t>anoemal</w:t>
      </w:r>
      <w:proofErr w:type="spellEnd"/>
    </w:p>
    <w:p w14:paraId="69E88E8A" w14:textId="77777777" w:rsidR="00824F43" w:rsidRPr="00824F43" w:rsidRDefault="00824F43" w:rsidP="00824F43">
      <w:pPr>
        <w:ind w:firstLine="720"/>
        <w:rPr>
          <w:rFonts w:cstheme="minorHAnsi"/>
          <w:color w:val="C00000"/>
          <w:lang w:val="fr-CH"/>
        </w:rPr>
      </w:pPr>
      <w:r w:rsidRPr="00824F43">
        <w:rPr>
          <w:color w:val="C00000"/>
          <w:lang w:val="fr-CH"/>
        </w:rPr>
        <w:sym w:font="Wingdings" w:char="F0E0"/>
      </w:r>
      <w:r w:rsidRPr="00824F43">
        <w:rPr>
          <w:rFonts w:cstheme="minorHAnsi"/>
          <w:color w:val="C00000"/>
          <w:lang w:val="fr-CH"/>
        </w:rPr>
        <w:t xml:space="preserve"> Penser:</w:t>
      </w:r>
    </w:p>
    <w:p w14:paraId="19B144A3" w14:textId="77777777" w:rsidR="00824F43" w:rsidRPr="00AF2D63" w:rsidRDefault="00824F43" w:rsidP="00824F43">
      <w:pPr>
        <w:pStyle w:val="Paragraphedeliste"/>
        <w:numPr>
          <w:ilvl w:val="1"/>
          <w:numId w:val="6"/>
        </w:numPr>
        <w:rPr>
          <w:rFonts w:cstheme="minorHAnsi"/>
          <w:color w:val="C00000"/>
          <w:lang w:val="fr-CH"/>
        </w:rPr>
      </w:pPr>
      <w:r w:rsidRPr="00AF2D63">
        <w:rPr>
          <w:rFonts w:cstheme="minorHAnsi"/>
          <w:color w:val="C00000"/>
          <w:lang w:val="fr-CH"/>
        </w:rPr>
        <w:t>Kystes ovariens</w:t>
      </w:r>
    </w:p>
    <w:p w14:paraId="40A2E866" w14:textId="77777777" w:rsidR="00824F43" w:rsidRPr="00AF2D63" w:rsidRDefault="00824F43" w:rsidP="00824F43">
      <w:pPr>
        <w:pStyle w:val="Paragraphedeliste"/>
        <w:numPr>
          <w:ilvl w:val="1"/>
          <w:numId w:val="6"/>
        </w:numPr>
        <w:rPr>
          <w:rFonts w:cstheme="minorHAnsi"/>
          <w:color w:val="C00000"/>
          <w:lang w:val="fr-CH"/>
        </w:rPr>
      </w:pPr>
      <w:proofErr w:type="spellStart"/>
      <w:r w:rsidRPr="00AF2D63">
        <w:rPr>
          <w:rFonts w:cstheme="minorHAnsi"/>
          <w:color w:val="C00000"/>
          <w:lang w:val="fr-CH"/>
        </w:rPr>
        <w:t>Sd</w:t>
      </w:r>
      <w:proofErr w:type="spellEnd"/>
      <w:r w:rsidRPr="00AF2D63">
        <w:rPr>
          <w:rFonts w:cstheme="minorHAnsi"/>
          <w:color w:val="C00000"/>
          <w:lang w:val="fr-CH"/>
        </w:rPr>
        <w:t xml:space="preserve"> de Mc </w:t>
      </w:r>
      <w:proofErr w:type="spellStart"/>
      <w:r w:rsidRPr="00AF2D63">
        <w:rPr>
          <w:rFonts w:cstheme="minorHAnsi"/>
          <w:color w:val="C00000"/>
          <w:lang w:val="fr-CH"/>
        </w:rPr>
        <w:t>Cune</w:t>
      </w:r>
      <w:proofErr w:type="spellEnd"/>
      <w:r w:rsidRPr="00AF2D63">
        <w:rPr>
          <w:rFonts w:cstheme="minorHAnsi"/>
          <w:color w:val="C00000"/>
          <w:lang w:val="fr-CH"/>
        </w:rPr>
        <w:t xml:space="preserve"> Albright (taches </w:t>
      </w:r>
      <w:proofErr w:type="spellStart"/>
      <w:r w:rsidRPr="00AF2D63">
        <w:rPr>
          <w:rFonts w:cstheme="minorHAnsi"/>
          <w:color w:val="C00000"/>
          <w:lang w:val="fr-CH"/>
        </w:rPr>
        <w:t>cafe</w:t>
      </w:r>
      <w:proofErr w:type="spellEnd"/>
      <w:r w:rsidRPr="00AF2D63">
        <w:rPr>
          <w:rFonts w:cstheme="minorHAnsi"/>
          <w:color w:val="C00000"/>
          <w:lang w:val="fr-CH"/>
        </w:rPr>
        <w:t xml:space="preserve">́ au lait, dysplasie osseuse fibreuse et </w:t>
      </w:r>
      <w:proofErr w:type="spellStart"/>
      <w:r w:rsidRPr="00AF2D63">
        <w:rPr>
          <w:rFonts w:cstheme="minorHAnsi"/>
          <w:color w:val="C00000"/>
          <w:lang w:val="fr-CH"/>
        </w:rPr>
        <w:t>puberte</w:t>
      </w:r>
      <w:proofErr w:type="spellEnd"/>
      <w:r w:rsidRPr="00AF2D63">
        <w:rPr>
          <w:rFonts w:cstheme="minorHAnsi"/>
          <w:color w:val="C00000"/>
          <w:lang w:val="fr-CH"/>
        </w:rPr>
        <w:t xml:space="preserve">́ </w:t>
      </w:r>
      <w:proofErr w:type="spellStart"/>
      <w:r w:rsidRPr="00AF2D63">
        <w:rPr>
          <w:rFonts w:cstheme="minorHAnsi"/>
          <w:color w:val="C00000"/>
          <w:lang w:val="fr-CH"/>
        </w:rPr>
        <w:t>précoce</w:t>
      </w:r>
      <w:proofErr w:type="spellEnd"/>
      <w:r w:rsidRPr="00AF2D63">
        <w:rPr>
          <w:rFonts w:cstheme="minorHAnsi"/>
          <w:color w:val="C00000"/>
          <w:lang w:val="fr-CH"/>
        </w:rPr>
        <w:t>)</w:t>
      </w:r>
    </w:p>
    <w:p w14:paraId="44BA59F6" w14:textId="77777777" w:rsidR="00824F43" w:rsidRPr="00824F43" w:rsidRDefault="00824F43" w:rsidP="00824F43">
      <w:pPr>
        <w:rPr>
          <w:rFonts w:cstheme="minorHAnsi"/>
          <w:color w:val="C00000"/>
          <w:lang w:val="fr-CH"/>
        </w:rPr>
      </w:pPr>
    </w:p>
    <w:p w14:paraId="3C1A0217" w14:textId="77777777" w:rsidR="00824F43" w:rsidRPr="00AF2D63" w:rsidRDefault="00824F43" w:rsidP="00824F43">
      <w:pPr>
        <w:pStyle w:val="Paragraphedeliste"/>
        <w:numPr>
          <w:ilvl w:val="0"/>
          <w:numId w:val="6"/>
        </w:numPr>
        <w:rPr>
          <w:rFonts w:cstheme="minorHAnsi"/>
          <w:color w:val="C00000"/>
          <w:lang w:val="fr-CH"/>
        </w:rPr>
      </w:pPr>
      <w:r w:rsidRPr="00AF2D63">
        <w:rPr>
          <w:rFonts w:cstheme="minorHAnsi"/>
          <w:color w:val="C00000"/>
          <w:lang w:val="fr-CH"/>
        </w:rPr>
        <w:t>La coïncidence de</w:t>
      </w:r>
      <w:r>
        <w:rPr>
          <w:rFonts w:cstheme="minorHAnsi"/>
          <w:color w:val="C00000"/>
          <w:lang w:val="fr-CH"/>
        </w:rPr>
        <w:t xml:space="preserve">s règles </w:t>
      </w:r>
      <w:r w:rsidRPr="00AF2D63">
        <w:rPr>
          <w:rFonts w:cstheme="minorHAnsi"/>
          <w:color w:val="C00000"/>
          <w:lang w:val="fr-CH"/>
        </w:rPr>
        <w:t xml:space="preserve">et de l’apparition des seins </w:t>
      </w:r>
      <w:r>
        <w:rPr>
          <w:rFonts w:cstheme="minorHAnsi"/>
          <w:color w:val="C00000"/>
          <w:lang w:val="fr-CH"/>
        </w:rPr>
        <w:t>=</w:t>
      </w:r>
      <w:r w:rsidRPr="00AF2D63">
        <w:rPr>
          <w:rFonts w:cstheme="minorHAnsi"/>
          <w:color w:val="C00000"/>
          <w:lang w:val="fr-CH"/>
        </w:rPr>
        <w:t xml:space="preserve"> anormal.</w:t>
      </w:r>
    </w:p>
    <w:p w14:paraId="4CCF1062" w14:textId="77777777" w:rsidR="00495211" w:rsidRPr="004961FB" w:rsidRDefault="00495211" w:rsidP="00495211">
      <w:pPr>
        <w:pStyle w:val="Paragraphedeliste"/>
        <w:ind w:left="2160"/>
        <w:rPr>
          <w:rFonts w:cstheme="minorHAnsi"/>
          <w:lang w:val="fr-CH"/>
        </w:rPr>
      </w:pPr>
    </w:p>
    <w:p w14:paraId="3EB46C3F" w14:textId="77777777" w:rsidR="00924EAC" w:rsidRDefault="00924EAC" w:rsidP="00294350">
      <w:pPr>
        <w:pStyle w:val="Paragraphedeliste"/>
        <w:ind w:left="-567"/>
      </w:pPr>
      <w:r>
        <w:rPr>
          <w:rFonts w:ascii="Arial" w:hAnsi="Arial" w:cs="Arial"/>
          <w:noProof/>
          <w:color w:val="1A1A1A"/>
          <w:sz w:val="26"/>
          <w:szCs w:val="26"/>
          <w:lang w:val="en-US"/>
        </w:rPr>
        <w:lastRenderedPageBreak/>
        <w:drawing>
          <wp:inline distT="0" distB="0" distL="0" distR="0" wp14:anchorId="3588E5B4" wp14:editId="5FE0F491">
            <wp:extent cx="6575585" cy="6281831"/>
            <wp:effectExtent l="0" t="0" r="3175" b="0"/>
            <wp:docPr id="1" name="Picture 1" descr="Macintosh HD:Users:manuelmartinez:Desktop:PUBERTE PRECOCE (FILL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nuelmartinez:Desktop:PUBERTE PRECOCE (FILLE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0" t="2727" r="16553" b="13030"/>
                    <a:stretch/>
                  </pic:blipFill>
                  <pic:spPr bwMode="auto">
                    <a:xfrm>
                      <a:off x="0" y="0"/>
                      <a:ext cx="6577118" cy="628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24EAC" w:rsidSect="007337F2">
      <w:pgSz w:w="11900" w:h="16840"/>
      <w:pgMar w:top="530" w:right="1800" w:bottom="65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0763A"/>
    <w:multiLevelType w:val="hybridMultilevel"/>
    <w:tmpl w:val="D86424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A4442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666"/>
    <w:multiLevelType w:val="hybridMultilevel"/>
    <w:tmpl w:val="9C92F3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65769"/>
    <w:multiLevelType w:val="hybridMultilevel"/>
    <w:tmpl w:val="1FFEDE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67647"/>
    <w:multiLevelType w:val="hybridMultilevel"/>
    <w:tmpl w:val="B7F0F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F0F9D"/>
    <w:multiLevelType w:val="hybridMultilevel"/>
    <w:tmpl w:val="506EDB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17C46"/>
    <w:multiLevelType w:val="hybridMultilevel"/>
    <w:tmpl w:val="D9042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B1066"/>
    <w:multiLevelType w:val="hybridMultilevel"/>
    <w:tmpl w:val="F5BA6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8639F"/>
    <w:multiLevelType w:val="hybridMultilevel"/>
    <w:tmpl w:val="046CFE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D7250"/>
    <w:multiLevelType w:val="hybridMultilevel"/>
    <w:tmpl w:val="81BC895E"/>
    <w:lvl w:ilvl="0" w:tplc="04090005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04" w:hanging="360"/>
      </w:pPr>
      <w:rPr>
        <w:rFonts w:ascii="Wingdings" w:hAnsi="Wingdings" w:hint="default"/>
      </w:rPr>
    </w:lvl>
  </w:abstractNum>
  <w:abstractNum w:abstractNumId="9" w15:restartNumberingAfterBreak="0">
    <w:nsid w:val="61FD7810"/>
    <w:multiLevelType w:val="hybridMultilevel"/>
    <w:tmpl w:val="A9D60C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F0D51"/>
    <w:multiLevelType w:val="hybridMultilevel"/>
    <w:tmpl w:val="9A702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E46BBE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46584"/>
    <w:multiLevelType w:val="hybridMultilevel"/>
    <w:tmpl w:val="CF70A0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70448">
    <w:abstractNumId w:val="10"/>
  </w:num>
  <w:num w:numId="2" w16cid:durableId="892229333">
    <w:abstractNumId w:val="7"/>
  </w:num>
  <w:num w:numId="3" w16cid:durableId="478352481">
    <w:abstractNumId w:val="8"/>
  </w:num>
  <w:num w:numId="4" w16cid:durableId="1745302157">
    <w:abstractNumId w:val="5"/>
  </w:num>
  <w:num w:numId="5" w16cid:durableId="989207918">
    <w:abstractNumId w:val="1"/>
  </w:num>
  <w:num w:numId="6" w16cid:durableId="1363750876">
    <w:abstractNumId w:val="2"/>
  </w:num>
  <w:num w:numId="7" w16cid:durableId="413205327">
    <w:abstractNumId w:val="11"/>
  </w:num>
  <w:num w:numId="8" w16cid:durableId="285478104">
    <w:abstractNumId w:val="3"/>
  </w:num>
  <w:num w:numId="9" w16cid:durableId="299112938">
    <w:abstractNumId w:val="0"/>
  </w:num>
  <w:num w:numId="10" w16cid:durableId="1667201915">
    <w:abstractNumId w:val="6"/>
  </w:num>
  <w:num w:numId="11" w16cid:durableId="72094189">
    <w:abstractNumId w:val="9"/>
  </w:num>
  <w:num w:numId="12" w16cid:durableId="3512993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785"/>
    <w:rsid w:val="000D7E8E"/>
    <w:rsid w:val="000F3E95"/>
    <w:rsid w:val="001A0204"/>
    <w:rsid w:val="00294350"/>
    <w:rsid w:val="002C00F3"/>
    <w:rsid w:val="003B79E8"/>
    <w:rsid w:val="003D4E02"/>
    <w:rsid w:val="00403B94"/>
    <w:rsid w:val="00451A6B"/>
    <w:rsid w:val="00460611"/>
    <w:rsid w:val="00495211"/>
    <w:rsid w:val="004961FB"/>
    <w:rsid w:val="004B3A1F"/>
    <w:rsid w:val="005851D2"/>
    <w:rsid w:val="006945C8"/>
    <w:rsid w:val="0070110A"/>
    <w:rsid w:val="007246CC"/>
    <w:rsid w:val="007337F2"/>
    <w:rsid w:val="008042B2"/>
    <w:rsid w:val="00824F43"/>
    <w:rsid w:val="00851BF8"/>
    <w:rsid w:val="00891944"/>
    <w:rsid w:val="008A2107"/>
    <w:rsid w:val="008A6701"/>
    <w:rsid w:val="008F3C41"/>
    <w:rsid w:val="0090265F"/>
    <w:rsid w:val="00905679"/>
    <w:rsid w:val="00924EAC"/>
    <w:rsid w:val="0092672A"/>
    <w:rsid w:val="00AF2D63"/>
    <w:rsid w:val="00B3407A"/>
    <w:rsid w:val="00BB5597"/>
    <w:rsid w:val="00BE383C"/>
    <w:rsid w:val="00C20E76"/>
    <w:rsid w:val="00C50F69"/>
    <w:rsid w:val="00D4680E"/>
    <w:rsid w:val="00E77785"/>
    <w:rsid w:val="00E9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3EE61"/>
  <w14:defaultImageDpi w14:val="300"/>
  <w15:docId w15:val="{6DDA8CBC-4CD1-9F4A-9CC8-1FC78D5C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778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4EA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EAC"/>
    <w:rPr>
      <w:rFonts w:ascii="Lucida Grande" w:hAnsi="Lucida Grande" w:cs="Lucida Grande"/>
      <w:sz w:val="18"/>
      <w:szCs w:val="18"/>
      <w:lang w:val="fr-FR"/>
    </w:rPr>
  </w:style>
  <w:style w:type="paragraph" w:styleId="NormalWeb">
    <w:name w:val="Normal (Web)"/>
    <w:basedOn w:val="Normal"/>
    <w:uiPriority w:val="99"/>
    <w:semiHidden/>
    <w:unhideWhenUsed/>
    <w:rsid w:val="0046061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mz</dc:creator>
  <cp:keywords/>
  <dc:description/>
  <cp:lastModifiedBy>Nathalie Martinez</cp:lastModifiedBy>
  <cp:revision>27</cp:revision>
  <dcterms:created xsi:type="dcterms:W3CDTF">2014-03-21T08:11:00Z</dcterms:created>
  <dcterms:modified xsi:type="dcterms:W3CDTF">2024-01-21T17:21:00Z</dcterms:modified>
</cp:coreProperties>
</file>